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B13" w:rsidRPr="00544244" w:rsidRDefault="00026B13" w:rsidP="006A2E4E">
      <w:pPr>
        <w:pStyle w:val="Title"/>
        <w:tabs>
          <w:tab w:val="left" w:pos="90"/>
        </w:tabs>
        <w:spacing w:after="120" w:line="240" w:lineRule="auto"/>
        <w:rPr>
          <w:sz w:val="24"/>
          <w:szCs w:val="24"/>
        </w:rPr>
      </w:pPr>
    </w:p>
    <w:p w:rsidR="00670C79" w:rsidRPr="00544244" w:rsidRDefault="00670C79" w:rsidP="006A2E4E">
      <w:pPr>
        <w:pStyle w:val="Title"/>
        <w:tabs>
          <w:tab w:val="left" w:pos="90"/>
        </w:tabs>
        <w:spacing w:after="120" w:line="240" w:lineRule="auto"/>
        <w:rPr>
          <w:sz w:val="24"/>
          <w:szCs w:val="24"/>
        </w:rPr>
      </w:pPr>
      <w:r w:rsidRPr="00544244">
        <w:rPr>
          <w:sz w:val="24"/>
          <w:szCs w:val="24"/>
        </w:rPr>
        <w:t>NOTĂ DE  FUNDAMENTARE</w:t>
      </w:r>
      <w:r w:rsidR="00662E0D" w:rsidRPr="00544244">
        <w:rPr>
          <w:sz w:val="24"/>
          <w:szCs w:val="24"/>
        </w:rPr>
        <w:t xml:space="preserve"> </w:t>
      </w:r>
    </w:p>
    <w:p w:rsidR="00CE519D" w:rsidRPr="00544244" w:rsidRDefault="00CE519D" w:rsidP="006A2E4E">
      <w:pPr>
        <w:widowControl w:val="0"/>
        <w:tabs>
          <w:tab w:val="left" w:pos="90"/>
        </w:tabs>
        <w:spacing w:after="120"/>
        <w:jc w:val="center"/>
        <w:rPr>
          <w:b/>
        </w:rPr>
      </w:pPr>
    </w:p>
    <w:p w:rsidR="00670C79" w:rsidRPr="00544244" w:rsidRDefault="00026B13" w:rsidP="006A2E4E">
      <w:pPr>
        <w:pStyle w:val="Heading6"/>
        <w:tabs>
          <w:tab w:val="left" w:pos="90"/>
        </w:tabs>
        <w:spacing w:before="0" w:line="240" w:lineRule="auto"/>
        <w:rPr>
          <w:sz w:val="24"/>
        </w:rPr>
      </w:pPr>
      <w:r w:rsidRPr="00544244">
        <w:rPr>
          <w:sz w:val="24"/>
        </w:rPr>
        <w:t xml:space="preserve">  </w:t>
      </w:r>
      <w:r w:rsidR="00670C79" w:rsidRPr="00544244">
        <w:rPr>
          <w:sz w:val="24"/>
        </w:rPr>
        <w:t>Secţiunea 1 Titlul proiectului de act normativ</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670C79" w:rsidRPr="00544244" w:rsidTr="00A65D25">
        <w:tc>
          <w:tcPr>
            <w:tcW w:w="10206" w:type="dxa"/>
          </w:tcPr>
          <w:p w:rsidR="00A57310" w:rsidRPr="00544244" w:rsidRDefault="00A57310" w:rsidP="00A57310">
            <w:pPr>
              <w:jc w:val="center"/>
            </w:pPr>
            <w:r w:rsidRPr="00544244">
              <w:t>Hotărâre</w:t>
            </w:r>
            <w:r w:rsidR="00E661CA">
              <w:t xml:space="preserve"> a Guvernului</w:t>
            </w:r>
          </w:p>
          <w:p w:rsidR="00A57310" w:rsidRPr="00544244" w:rsidRDefault="00A57310" w:rsidP="00A57310">
            <w:pPr>
              <w:jc w:val="center"/>
            </w:pPr>
            <w:r w:rsidRPr="00544244">
              <w:t>pentru aprobarea cadrului general și a modalităților de reorganizare, restructurare sau reprogramare a activităților care fac obiectul finanțării din fonduri europene</w:t>
            </w:r>
          </w:p>
          <w:p w:rsidR="00670C79" w:rsidRPr="00544244" w:rsidRDefault="00670C79" w:rsidP="00244124">
            <w:pPr>
              <w:widowControl w:val="0"/>
              <w:spacing w:after="120"/>
              <w:jc w:val="both"/>
              <w:rPr>
                <w:lang w:eastAsia="ro-RO"/>
              </w:rPr>
            </w:pPr>
          </w:p>
        </w:tc>
      </w:tr>
    </w:tbl>
    <w:p w:rsidR="006A2E4E" w:rsidRPr="00544244" w:rsidRDefault="00670C79" w:rsidP="006A2E4E">
      <w:pPr>
        <w:tabs>
          <w:tab w:val="left" w:pos="90"/>
        </w:tabs>
        <w:spacing w:after="120"/>
        <w:rPr>
          <w:b/>
        </w:rPr>
      </w:pPr>
      <w:r w:rsidRPr="00544244">
        <w:t xml:space="preserve"> </w:t>
      </w:r>
      <w:r w:rsidRPr="00544244">
        <w:rPr>
          <w:b/>
        </w:rPr>
        <w:t xml:space="preserve">  </w:t>
      </w:r>
    </w:p>
    <w:p w:rsidR="00670C79" w:rsidRPr="00544244" w:rsidRDefault="00670C79" w:rsidP="006A2E4E">
      <w:pPr>
        <w:tabs>
          <w:tab w:val="left" w:pos="90"/>
        </w:tabs>
        <w:spacing w:after="120"/>
        <w:rPr>
          <w:b/>
        </w:rPr>
      </w:pPr>
      <w:r w:rsidRPr="00544244">
        <w:rPr>
          <w:b/>
        </w:rPr>
        <w:t>Secţiunea a 2-a  Motivul emiterii actului normativ</w:t>
      </w:r>
    </w:p>
    <w:tbl>
      <w:tblPr>
        <w:tblW w:w="101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7513"/>
      </w:tblGrid>
      <w:tr w:rsidR="00670C79" w:rsidRPr="00544244" w:rsidTr="00A65D25">
        <w:tc>
          <w:tcPr>
            <w:tcW w:w="2684" w:type="dxa"/>
          </w:tcPr>
          <w:p w:rsidR="00670C79" w:rsidRPr="00544244" w:rsidRDefault="00670C79" w:rsidP="00CB0A5E">
            <w:pPr>
              <w:pStyle w:val="BodyText2"/>
              <w:tabs>
                <w:tab w:val="left" w:pos="90"/>
              </w:tabs>
              <w:spacing w:after="120"/>
              <w:rPr>
                <w:sz w:val="24"/>
              </w:rPr>
            </w:pPr>
          </w:p>
          <w:p w:rsidR="00670C79" w:rsidRPr="00544244" w:rsidRDefault="00670C79" w:rsidP="00CB0A5E">
            <w:pPr>
              <w:pStyle w:val="BodyText2"/>
              <w:tabs>
                <w:tab w:val="left" w:pos="90"/>
              </w:tabs>
              <w:spacing w:after="120"/>
              <w:jc w:val="left"/>
              <w:rPr>
                <w:sz w:val="24"/>
              </w:rPr>
            </w:pPr>
            <w:r w:rsidRPr="00544244">
              <w:rPr>
                <w:sz w:val="24"/>
              </w:rPr>
              <w:t>1.Descrierea situaţiei actuale</w:t>
            </w:r>
          </w:p>
        </w:tc>
        <w:tc>
          <w:tcPr>
            <w:tcW w:w="7513" w:type="dxa"/>
          </w:tcPr>
          <w:p w:rsidR="009F30C9" w:rsidRPr="00544244" w:rsidRDefault="009F30C9" w:rsidP="009F30C9">
            <w:pPr>
              <w:widowControl w:val="0"/>
              <w:spacing w:after="120"/>
              <w:jc w:val="both"/>
              <w:rPr>
                <w:rFonts w:eastAsia="Calibri"/>
                <w:bCs/>
              </w:rPr>
            </w:pPr>
            <w:r w:rsidRPr="00544244">
              <w:rPr>
                <w:rFonts w:eastAsia="Calibri"/>
                <w:bCs/>
              </w:rPr>
              <w:t>La nivel internațional se înregistrează o evoluție epidemiologică alarmantă determinată de răspândirea coronavirusului SARS-CoV-2, context în care, la data de 11.03.2020, Organizația Mondială a Sănătății a declarat ,,Pandemie”.</w:t>
            </w:r>
          </w:p>
          <w:p w:rsidR="009F30C9" w:rsidRPr="00544244" w:rsidRDefault="009F30C9" w:rsidP="009F30C9">
            <w:pPr>
              <w:widowControl w:val="0"/>
              <w:spacing w:after="120"/>
              <w:jc w:val="both"/>
              <w:rPr>
                <w:rFonts w:eastAsia="Calibri"/>
                <w:bCs/>
              </w:rPr>
            </w:pPr>
            <w:r w:rsidRPr="00544244">
              <w:rPr>
                <w:rFonts w:eastAsia="Calibri"/>
                <w:bCs/>
              </w:rPr>
              <w:t xml:space="preserve">Astfel, prin Decretul Președintelui României nr. 195/2020 privind instituirea stării de urgență pe teritoriul României, a fost instituită starea de urgență pe întreg teritoriul României. Starea de urgență a fost prelungită prin Decretul </w:t>
            </w:r>
            <w:r w:rsidR="00DE69C9">
              <w:t xml:space="preserve"> </w:t>
            </w:r>
            <w:r w:rsidR="00DE69C9" w:rsidRPr="00DE69C9">
              <w:rPr>
                <w:rFonts w:eastAsia="Calibri"/>
                <w:bCs/>
              </w:rPr>
              <w:t>Președintelui României</w:t>
            </w:r>
            <w:r w:rsidR="004D4A10">
              <w:rPr>
                <w:rFonts w:eastAsia="Calibri"/>
                <w:bCs/>
              </w:rPr>
              <w:t xml:space="preserve"> </w:t>
            </w:r>
            <w:r w:rsidRPr="00544244">
              <w:rPr>
                <w:rFonts w:eastAsia="Calibri"/>
                <w:bCs/>
              </w:rPr>
              <w:t>nr. 240/2020, publicat în Monitorul Oficial al României, Partea I, nr. 311 din 14.04.2020, fiind stabilite o serie de măsuri</w:t>
            </w:r>
            <w:r w:rsidR="00E661CA">
              <w:rPr>
                <w:rFonts w:eastAsia="Calibri"/>
                <w:bCs/>
              </w:rPr>
              <w:t xml:space="preserve"> în</w:t>
            </w:r>
            <w:r w:rsidRPr="00544244">
              <w:rPr>
                <w:rFonts w:eastAsia="Calibri"/>
                <w:bCs/>
              </w:rPr>
              <w:t xml:space="preserve"> primă urgență cu aplicabilitate directă menționate în anexa nr. 1, iar măsurile de primă urgență cu aplicabilitate graduală au fost stabilite în anexa nr. 2.</w:t>
            </w:r>
          </w:p>
          <w:p w:rsidR="009F30C9" w:rsidRPr="00544244" w:rsidRDefault="009F30C9" w:rsidP="009F30C9">
            <w:pPr>
              <w:widowControl w:val="0"/>
              <w:spacing w:after="120"/>
              <w:jc w:val="both"/>
              <w:rPr>
                <w:rFonts w:eastAsia="Calibri"/>
                <w:bCs/>
              </w:rPr>
            </w:pPr>
            <w:r w:rsidRPr="00544244">
              <w:rPr>
                <w:rFonts w:eastAsia="Calibri"/>
                <w:bCs/>
              </w:rPr>
              <w:t>La această dată se estimează că, din cauza restricțiilor pentru limitarea răspândirii virusului COVID-19 va exista un impact negativ asupra implementării contractelor de finanțare</w:t>
            </w:r>
            <w:r w:rsidR="00E661CA">
              <w:rPr>
                <w:rFonts w:eastAsia="Calibri"/>
                <w:bCs/>
              </w:rPr>
              <w:t xml:space="preserve"> din fonduri europene</w:t>
            </w:r>
            <w:r w:rsidRPr="00544244">
              <w:rPr>
                <w:rFonts w:eastAsia="Calibri"/>
                <w:bCs/>
              </w:rPr>
              <w:t>, care va afecta în mod negativ riscul de dezangajare.</w:t>
            </w:r>
          </w:p>
          <w:p w:rsidR="00D35543" w:rsidRPr="00544244" w:rsidRDefault="009F30C9" w:rsidP="00DE69C9">
            <w:pPr>
              <w:widowControl w:val="0"/>
              <w:spacing w:after="120"/>
              <w:jc w:val="both"/>
              <w:rPr>
                <w:rFonts w:eastAsia="Calibri"/>
                <w:bCs/>
              </w:rPr>
            </w:pPr>
            <w:r w:rsidRPr="00544244">
              <w:rPr>
                <w:rFonts w:eastAsia="Calibri"/>
                <w:bCs/>
              </w:rPr>
              <w:t>Elementele mai sus prezentate fac parte dintr-un ansamblu de răspuns conjugat la actuala situație de criză generată de pandemia de COVID-19, necesare pentru a asigura revenirea fără sincope majore la situația de normalitate,  iar prin măsurile instituite este vizat interesul public general în gestionarea evoluției COVID-19 în România.</w:t>
            </w:r>
          </w:p>
        </w:tc>
      </w:tr>
      <w:tr w:rsidR="00670C79" w:rsidRPr="00544244" w:rsidTr="00A65D25">
        <w:tc>
          <w:tcPr>
            <w:tcW w:w="2684" w:type="dxa"/>
          </w:tcPr>
          <w:p w:rsidR="00670C79" w:rsidRPr="00544244" w:rsidRDefault="00670C79" w:rsidP="00CB0A5E">
            <w:pPr>
              <w:pStyle w:val="BodyText2"/>
              <w:tabs>
                <w:tab w:val="left" w:pos="90"/>
              </w:tabs>
              <w:spacing w:after="120"/>
              <w:rPr>
                <w:sz w:val="24"/>
              </w:rPr>
            </w:pPr>
            <w:r w:rsidRPr="00544244">
              <w:rPr>
                <w:sz w:val="24"/>
              </w:rPr>
              <w:t>1</w:t>
            </w:r>
            <w:r w:rsidRPr="00544244">
              <w:rPr>
                <w:sz w:val="24"/>
                <w:vertAlign w:val="superscript"/>
              </w:rPr>
              <w:t>1</w:t>
            </w:r>
            <w:r w:rsidRPr="00544244">
              <w:rPr>
                <w:sz w:val="24"/>
              </w:rPr>
              <w:t>. În cazul proiectelor de acte normative care transpun legislaţie comunitară sau anexa crează cadrul pentru aplicarea directă a acesteia</w:t>
            </w:r>
          </w:p>
        </w:tc>
        <w:tc>
          <w:tcPr>
            <w:tcW w:w="7513" w:type="dxa"/>
          </w:tcPr>
          <w:p w:rsidR="00670C79" w:rsidRPr="00544244" w:rsidRDefault="00670C79" w:rsidP="00CB0A5E">
            <w:pPr>
              <w:tabs>
                <w:tab w:val="left" w:pos="90"/>
              </w:tabs>
              <w:spacing w:after="120"/>
              <w:jc w:val="both"/>
              <w:rPr>
                <w:rFonts w:eastAsia="Calibri"/>
                <w:bCs/>
              </w:rPr>
            </w:pPr>
            <w:r w:rsidRPr="00544244">
              <w:rPr>
                <w:rFonts w:eastAsia="Calibri"/>
                <w:bCs/>
              </w:rPr>
              <w:t>Proiectul de act normativ nu se referă la acest subiect.</w:t>
            </w:r>
          </w:p>
        </w:tc>
      </w:tr>
      <w:tr w:rsidR="00670C79" w:rsidRPr="00544244" w:rsidTr="00A65D25">
        <w:tc>
          <w:tcPr>
            <w:tcW w:w="2684" w:type="dxa"/>
          </w:tcPr>
          <w:p w:rsidR="00670C79" w:rsidRPr="00544244" w:rsidRDefault="00670C79" w:rsidP="00CB0A5E">
            <w:pPr>
              <w:tabs>
                <w:tab w:val="left" w:pos="90"/>
              </w:tabs>
              <w:spacing w:after="120"/>
              <w:jc w:val="both"/>
            </w:pPr>
            <w:r w:rsidRPr="00544244">
              <w:t>2.Schimbări preconizate</w:t>
            </w:r>
          </w:p>
        </w:tc>
        <w:tc>
          <w:tcPr>
            <w:tcW w:w="7513" w:type="dxa"/>
          </w:tcPr>
          <w:p w:rsidR="009F30C9" w:rsidRPr="00544244" w:rsidRDefault="009F30C9" w:rsidP="009F30C9">
            <w:pPr>
              <w:widowControl w:val="0"/>
              <w:spacing w:after="120"/>
              <w:jc w:val="both"/>
              <w:rPr>
                <w:rFonts w:eastAsia="Calibri"/>
                <w:bCs/>
              </w:rPr>
            </w:pPr>
            <w:r w:rsidRPr="00544244">
              <w:rPr>
                <w:rFonts w:eastAsia="Calibri"/>
                <w:bCs/>
              </w:rPr>
              <w:t xml:space="preserve">În aplicarea prevederilor art. 3 alin. (1) din Decretul </w:t>
            </w:r>
            <w:r w:rsidR="00DE69C9" w:rsidRPr="00DE69C9">
              <w:rPr>
                <w:rFonts w:eastAsia="Calibri"/>
                <w:bCs/>
              </w:rPr>
              <w:t>Președintelui României</w:t>
            </w:r>
            <w:r w:rsidRPr="00544244">
              <w:rPr>
                <w:rFonts w:eastAsia="Calibri"/>
                <w:bCs/>
              </w:rPr>
              <w:t xml:space="preserve"> nr. 240/2020 privind prelungirea stării de urgență pe teritoriul României, publicat în Monitorul Oficial al României, Partea I, nr. 311 din 14.04.2020, respectiv a prevederilor </w:t>
            </w:r>
            <w:r w:rsidR="00DE69C9">
              <w:rPr>
                <w:rFonts w:eastAsia="Calibri"/>
                <w:bCs/>
              </w:rPr>
              <w:t>a</w:t>
            </w:r>
            <w:r w:rsidRPr="00544244">
              <w:rPr>
                <w:rFonts w:eastAsia="Calibri"/>
                <w:bCs/>
              </w:rPr>
              <w:t xml:space="preserve">nexei </w:t>
            </w:r>
            <w:r w:rsidR="00E661CA">
              <w:rPr>
                <w:rFonts w:eastAsia="Calibri"/>
                <w:bCs/>
              </w:rPr>
              <w:t xml:space="preserve">nr. </w:t>
            </w:r>
            <w:r w:rsidRPr="00544244">
              <w:rPr>
                <w:rFonts w:eastAsia="Calibri"/>
                <w:bCs/>
              </w:rPr>
              <w:t xml:space="preserve">1 </w:t>
            </w:r>
            <w:r w:rsidR="00E661CA">
              <w:rPr>
                <w:rFonts w:eastAsia="Calibri"/>
                <w:bCs/>
              </w:rPr>
              <w:t>l</w:t>
            </w:r>
            <w:r w:rsidRPr="00544244">
              <w:rPr>
                <w:rFonts w:eastAsia="Calibri"/>
                <w:bCs/>
              </w:rPr>
              <w:t xml:space="preserve">a decretul menționat – Măsuri de primă urgență cu aplicabilitate directă, cap. IV – Domeniul fondurilor europene, prin proiectul de </w:t>
            </w:r>
            <w:r w:rsidR="00544244">
              <w:rPr>
                <w:rFonts w:eastAsia="Calibri"/>
                <w:bCs/>
              </w:rPr>
              <w:t xml:space="preserve"> Hotărâre a Guvernului</w:t>
            </w:r>
            <w:r w:rsidRPr="00544244">
              <w:rPr>
                <w:rFonts w:eastAsia="Calibri"/>
                <w:bCs/>
              </w:rPr>
              <w:t xml:space="preserve"> propus se au în vedere o </w:t>
            </w:r>
            <w:r w:rsidRPr="00544244">
              <w:rPr>
                <w:rFonts w:eastAsia="Calibri"/>
                <w:bCs/>
              </w:rPr>
              <w:lastRenderedPageBreak/>
              <w:t>serie de măsuri, astfel:</w:t>
            </w:r>
          </w:p>
          <w:p w:rsidR="009F30C9" w:rsidRPr="00544244" w:rsidRDefault="009F30C9" w:rsidP="009F30C9">
            <w:pPr>
              <w:widowControl w:val="0"/>
              <w:spacing w:after="120"/>
              <w:jc w:val="both"/>
              <w:rPr>
                <w:rFonts w:eastAsia="Calibri"/>
                <w:bCs/>
              </w:rPr>
            </w:pPr>
            <w:r w:rsidRPr="00544244">
              <w:rPr>
                <w:rFonts w:eastAsia="Calibri"/>
                <w:bCs/>
              </w:rPr>
              <w:t>1.</w:t>
            </w:r>
            <w:r w:rsidRPr="00544244">
              <w:rPr>
                <w:rFonts w:eastAsia="Calibri"/>
                <w:bCs/>
              </w:rPr>
              <w:tab/>
              <w:t>stabilirea condițiilor în care autoritățile de management sau, după caz, organismele intermediare pot aproba suspendarea</w:t>
            </w:r>
            <w:r w:rsidR="00544244">
              <w:rPr>
                <w:rFonts w:eastAsia="Calibri"/>
                <w:bCs/>
              </w:rPr>
              <w:t xml:space="preserve"> contractelor de finanțare</w:t>
            </w:r>
            <w:r w:rsidR="00E661CA">
              <w:rPr>
                <w:rFonts w:eastAsia="Calibri"/>
                <w:bCs/>
              </w:rPr>
              <w:t xml:space="preserve"> din fonduri europene</w:t>
            </w:r>
            <w:r w:rsidRPr="00544244">
              <w:rPr>
                <w:rFonts w:eastAsia="Calibri"/>
                <w:bCs/>
              </w:rPr>
              <w:t xml:space="preserve">, </w:t>
            </w:r>
            <w:r w:rsidR="00544244" w:rsidRPr="00544244">
              <w:rPr>
                <w:rFonts w:eastAsia="Calibri"/>
                <w:bCs/>
              </w:rPr>
              <w:t>amânarea sau reprogramarea unor activități prevăzute în planuri</w:t>
            </w:r>
            <w:r w:rsidR="00544244">
              <w:rPr>
                <w:rFonts w:eastAsia="Calibri"/>
                <w:bCs/>
              </w:rPr>
              <w:t xml:space="preserve">le de activități ale proiectelor </w:t>
            </w:r>
            <w:r w:rsidRPr="00544244">
              <w:rPr>
                <w:rFonts w:eastAsia="Calibri"/>
                <w:bCs/>
              </w:rPr>
              <w:t xml:space="preserve">– pe durata stării de urgență, pe baza solicitărilor justificate ale beneficiarilor, pot fi aprobate </w:t>
            </w:r>
            <w:r w:rsidR="00544244">
              <w:rPr>
                <w:rFonts w:eastAsia="Calibri"/>
                <w:bCs/>
              </w:rPr>
              <w:t>acțiunile</w:t>
            </w:r>
            <w:r w:rsidRPr="00544244">
              <w:rPr>
                <w:rFonts w:eastAsia="Calibri"/>
                <w:bCs/>
              </w:rPr>
              <w:t xml:space="preserve"> enunțate fără a aduce atingere </w:t>
            </w:r>
            <w:r w:rsidR="00544244" w:rsidRPr="00544244">
              <w:rPr>
                <w:rFonts w:eastAsia="Calibri"/>
                <w:bCs/>
              </w:rPr>
              <w:t>indicatorilor de rezultat/realizare ai proiectelor sau obiectivelor specifice ale acestora</w:t>
            </w:r>
            <w:r w:rsidR="00544244">
              <w:rPr>
                <w:rFonts w:eastAsia="Calibri"/>
                <w:bCs/>
              </w:rPr>
              <w:t>, după caz,</w:t>
            </w:r>
            <w:r w:rsidRPr="00544244">
              <w:rPr>
                <w:rFonts w:eastAsia="Calibri"/>
                <w:bCs/>
              </w:rPr>
              <w:t xml:space="preserve"> </w:t>
            </w:r>
            <w:r w:rsidR="00544244" w:rsidRPr="00544244">
              <w:rPr>
                <w:rFonts w:eastAsia="Calibri"/>
                <w:bCs/>
              </w:rPr>
              <w:t>pentru o perioadă cel mult egală cu durata stării de urgență, fără a depăși data de 31 decembrie 2023</w:t>
            </w:r>
            <w:r w:rsidRPr="00544244">
              <w:rPr>
                <w:rFonts w:eastAsia="Calibri"/>
                <w:bCs/>
              </w:rPr>
              <w:t xml:space="preserve">. Aceste </w:t>
            </w:r>
            <w:r w:rsidR="00544244">
              <w:rPr>
                <w:rFonts w:eastAsia="Calibri"/>
                <w:bCs/>
              </w:rPr>
              <w:t>acțiuni</w:t>
            </w:r>
            <w:r w:rsidRPr="00544244">
              <w:rPr>
                <w:rFonts w:eastAsia="Calibri"/>
                <w:bCs/>
              </w:rPr>
              <w:t xml:space="preserve"> au ca scop evitarea rezilierii contractelor de finanțare, atingerea obiectivelor proiectelor și în consecință a obiectivelor programelor operaționale, cu încadrarea cheltuielilor în perioada limită de eligibilitate. Solicitarea justificată a beneficiarilor menționată la art. 1 alin. (1) din proiectul de </w:t>
            </w:r>
            <w:r w:rsidR="008841C8">
              <w:rPr>
                <w:rFonts w:eastAsia="Calibri"/>
                <w:bCs/>
              </w:rPr>
              <w:t>act normativ</w:t>
            </w:r>
            <w:r w:rsidRPr="00544244">
              <w:rPr>
                <w:rFonts w:eastAsia="Calibri"/>
                <w:bCs/>
              </w:rPr>
              <w:t xml:space="preserve"> se referă la justificarea existenței pericolului iminent al răspândirii virusului COVID-19 (personalul beneficiarilor / prestatorilor / furnizorilor / executanților ar putea fi plasat în izolare/carantină/infectare confirmată), inclusiv la situația în care activitățile ar putea contribui la creșterea riscului de răspândire a virusului COVID-19  sau nu se pot desfășura din cauza restricțiilor impuse prin acte normative sau instrucțiuni ale autorității de management / organismului intermediar (activități care presupuneau organizarea de reuniuni, cursuri, dezbateri, alte acțiuni similare care implică grupuri de persoane). Perioadele prevăzute la art. 1 alin. (2) vor fi justificate de către fiecare beneficiar, în funcție de specificul proiectului aprobat, fără ca prelungirea contractelor</w:t>
            </w:r>
            <w:r w:rsidR="008841C8">
              <w:rPr>
                <w:rFonts w:eastAsia="Calibri"/>
                <w:bCs/>
              </w:rPr>
              <w:t>/ordinelor/deciziilor</w:t>
            </w:r>
            <w:r w:rsidRPr="00544244">
              <w:rPr>
                <w:rFonts w:eastAsia="Calibri"/>
                <w:bCs/>
              </w:rPr>
              <w:t xml:space="preserve"> de finanțare să depășească data de 31 decembrie 2023;</w:t>
            </w:r>
          </w:p>
          <w:p w:rsidR="009F30C9" w:rsidRPr="00544244" w:rsidRDefault="009F30C9" w:rsidP="009F30C9">
            <w:pPr>
              <w:widowControl w:val="0"/>
              <w:spacing w:after="120"/>
              <w:jc w:val="both"/>
              <w:rPr>
                <w:rFonts w:eastAsia="Calibri"/>
                <w:bCs/>
              </w:rPr>
            </w:pPr>
            <w:r w:rsidRPr="00544244">
              <w:rPr>
                <w:rFonts w:eastAsia="Calibri"/>
                <w:bCs/>
              </w:rPr>
              <w:t>2.</w:t>
            </w:r>
            <w:r w:rsidRPr="00544244">
              <w:rPr>
                <w:rFonts w:eastAsia="Calibri"/>
                <w:bCs/>
              </w:rPr>
              <w:tab/>
              <w:t xml:space="preserve">pe durata stării de urgență, având în vedere prevederile art. 21 din </w:t>
            </w:r>
            <w:r w:rsidR="00DE69C9">
              <w:rPr>
                <w:rFonts w:eastAsia="Calibri"/>
                <w:bCs/>
              </w:rPr>
              <w:t>a</w:t>
            </w:r>
            <w:r w:rsidRPr="00544244">
              <w:rPr>
                <w:rFonts w:eastAsia="Calibri"/>
                <w:bCs/>
              </w:rPr>
              <w:t xml:space="preserve">nexa </w:t>
            </w:r>
            <w:r w:rsidR="00E661CA">
              <w:rPr>
                <w:rFonts w:eastAsia="Calibri"/>
                <w:bCs/>
              </w:rPr>
              <w:t xml:space="preserve">nr. </w:t>
            </w:r>
            <w:r w:rsidRPr="00544244">
              <w:rPr>
                <w:rFonts w:eastAsia="Calibri"/>
                <w:bCs/>
              </w:rPr>
              <w:t xml:space="preserve">1 </w:t>
            </w:r>
            <w:r w:rsidR="00E661CA">
              <w:rPr>
                <w:rFonts w:eastAsia="Calibri"/>
                <w:bCs/>
              </w:rPr>
              <w:t>l</w:t>
            </w:r>
            <w:r w:rsidRPr="00544244">
              <w:rPr>
                <w:rFonts w:eastAsia="Calibri"/>
                <w:bCs/>
              </w:rPr>
              <w:t xml:space="preserve">a Decretul </w:t>
            </w:r>
            <w:r w:rsidR="008841C8">
              <w:rPr>
                <w:rFonts w:eastAsia="Calibri"/>
                <w:bCs/>
              </w:rPr>
              <w:t>P</w:t>
            </w:r>
            <w:r w:rsidRPr="00544244">
              <w:rPr>
                <w:rFonts w:eastAsia="Calibri"/>
                <w:bCs/>
              </w:rPr>
              <w:t>re</w:t>
            </w:r>
            <w:r w:rsidR="008841C8">
              <w:rPr>
                <w:rFonts w:eastAsia="Calibri"/>
                <w:bCs/>
              </w:rPr>
              <w:t>ședintelui României</w:t>
            </w:r>
            <w:r w:rsidRPr="00544244">
              <w:rPr>
                <w:rFonts w:eastAsia="Calibri"/>
                <w:bCs/>
              </w:rPr>
              <w:t xml:space="preserve"> nr. 240/2020, autoritățile de management și, după caz, organismele intermediare emit instrucțiuni specifice în relația cu beneficiarii pentru reglementarea unor aspecte esențiale privind amânarea și reprogramarea vizitelor de monitorizare a proiectelor, a vizitelor aferente cererilor de prefinanțare/plată/ rambursare depuse de beneficiari, depunere a cererilor de finanțare, alte categorii de măsuri necesare pentru a asigura continuitatea procesului de autorizare/emitere avize pentru cererile de prefinanțare/ plată/rambursare depuse de beneficiari. Toate aceste măsuri sunt strict necesare și </w:t>
            </w:r>
            <w:r w:rsidR="008841C8">
              <w:rPr>
                <w:rFonts w:eastAsia="Calibri"/>
                <w:bCs/>
              </w:rPr>
              <w:t>cu aplicabilitate imediată,</w:t>
            </w:r>
            <w:r w:rsidRPr="00544244">
              <w:rPr>
                <w:rFonts w:eastAsia="Calibri"/>
                <w:bCs/>
              </w:rPr>
              <w:t xml:space="preserve"> având în vedere restricțiile de circulație și de distanțare socială, limitarea activității instituțiilor publice (autorități de management și organisme intermediare, după caz) numai la activitățile esențiale și aplicarea regimului de telemuncă/muncă la domiciliu, limitarea tehnică impusă de sistemul SMIS “Aplicații 2014”  la un număr redus de utilizatori externi (aflați în telemuncă/muncă la domiciliu), posibilitatea impunerii de măsuri de izolare/carantină/ cazuri confirmate de infectare cu virusul COVID-19, coroborate cu obligativitatea respectării termenelor legale. De asemenea, pentru misiunile de control aflate în derulare, din aceleași motive, pe durata stării de urgență se poate dispune suspendarea actului administrative în baza căruia se exercită activitatea de constatare a neregulilor şi de stabilire a creanțelor bugetare, în condițiile în care se impun verificări la amplasamentul proiectului sau la sediul beneficiarului, </w:t>
            </w:r>
            <w:r w:rsidRPr="00544244">
              <w:rPr>
                <w:rFonts w:eastAsia="Calibri"/>
                <w:bCs/>
              </w:rPr>
              <w:lastRenderedPageBreak/>
              <w:t>ca urmare a unor sesizări, suspiciuni de neregulă sau suspiciuni de fraudă;</w:t>
            </w:r>
          </w:p>
          <w:p w:rsidR="009F30C9" w:rsidRPr="00544244" w:rsidRDefault="008841C8" w:rsidP="009F30C9">
            <w:pPr>
              <w:widowControl w:val="0"/>
              <w:spacing w:after="120"/>
              <w:jc w:val="both"/>
              <w:rPr>
                <w:rFonts w:eastAsia="Calibri"/>
                <w:bCs/>
              </w:rPr>
            </w:pPr>
            <w:r>
              <w:rPr>
                <w:rFonts w:eastAsia="Calibri"/>
                <w:bCs/>
              </w:rPr>
              <w:t>3</w:t>
            </w:r>
            <w:r w:rsidR="009F30C9" w:rsidRPr="00544244">
              <w:rPr>
                <w:rFonts w:eastAsia="Calibri"/>
                <w:bCs/>
              </w:rPr>
              <w:t>.</w:t>
            </w:r>
            <w:r w:rsidR="009F30C9" w:rsidRPr="00544244">
              <w:rPr>
                <w:rFonts w:eastAsia="Calibri"/>
                <w:bCs/>
              </w:rPr>
              <w:tab/>
              <w:t xml:space="preserve">stabilirea de măsuri privind șantierele de lucrări în care se desfășoară activitate pe durata stării de urgență – pentru proiectele de infrastructură </w:t>
            </w:r>
            <w:r w:rsidR="00DE69C9">
              <w:rPr>
                <w:rFonts w:eastAsia="Calibri"/>
                <w:bCs/>
              </w:rPr>
              <w:t xml:space="preserve">se </w:t>
            </w:r>
            <w:r w:rsidR="009F30C9" w:rsidRPr="00544244">
              <w:rPr>
                <w:rFonts w:eastAsia="Calibri"/>
                <w:bCs/>
              </w:rPr>
              <w:t xml:space="preserve">vor emite instrucțiuni privind punerea în aplicare a prevederilor legale pentru reducerea riscului răspândirii virusului COVID-19 care vor viza fie întreruperea temporară a activității/a unor activități, fie suspendarea contractului de lucrări. De asemenea, a fost instituită în proiectul de </w:t>
            </w:r>
            <w:r>
              <w:rPr>
                <w:rFonts w:eastAsia="Calibri"/>
                <w:bCs/>
              </w:rPr>
              <w:t>act normativ</w:t>
            </w:r>
            <w:r w:rsidR="009F30C9" w:rsidRPr="00544244">
              <w:rPr>
                <w:rFonts w:eastAsia="Calibri"/>
                <w:bCs/>
              </w:rPr>
              <w:t xml:space="preserve"> o procedură simplificată care vizează procedura de modificarea prin acte adiționale de către autoritățile de management/organismele intermediare/beneficiari pentru contractele</w:t>
            </w:r>
            <w:r>
              <w:rPr>
                <w:rFonts w:eastAsia="Calibri"/>
                <w:bCs/>
              </w:rPr>
              <w:t>/ordinele/deciziile de finanțare</w:t>
            </w:r>
            <w:r w:rsidR="009F30C9" w:rsidRPr="00544244">
              <w:rPr>
                <w:rFonts w:eastAsia="Calibri"/>
                <w:bCs/>
              </w:rPr>
              <w:t>;</w:t>
            </w:r>
          </w:p>
          <w:p w:rsidR="005A3545" w:rsidRPr="00544244" w:rsidRDefault="00AB32EF" w:rsidP="008D7F11">
            <w:pPr>
              <w:jc w:val="both"/>
              <w:rPr>
                <w:rFonts w:eastAsia="Calibri"/>
                <w:bCs/>
              </w:rPr>
            </w:pPr>
            <w:r>
              <w:rPr>
                <w:rFonts w:eastAsia="Calibri"/>
                <w:bCs/>
              </w:rPr>
              <w:t>4</w:t>
            </w:r>
            <w:r w:rsidR="009F30C9" w:rsidRPr="00544244">
              <w:rPr>
                <w:rFonts w:eastAsia="Calibri"/>
                <w:bCs/>
              </w:rPr>
              <w:t>.</w:t>
            </w:r>
            <w:r w:rsidR="009F30C9" w:rsidRPr="00544244">
              <w:rPr>
                <w:rFonts w:eastAsia="Calibri"/>
                <w:bCs/>
              </w:rPr>
              <w:tab/>
              <w:t xml:space="preserve">măsuri privind beneficiarii Programului Operațional Capital </w:t>
            </w:r>
            <w:r>
              <w:rPr>
                <w:rFonts w:eastAsia="Calibri"/>
                <w:bCs/>
              </w:rPr>
              <w:t xml:space="preserve">Uman </w:t>
            </w:r>
            <w:r w:rsidR="00DE69C9">
              <w:rPr>
                <w:rFonts w:eastAsia="Calibri"/>
                <w:bCs/>
              </w:rPr>
              <w:t xml:space="preserve">astfel </w:t>
            </w:r>
            <w:r w:rsidRPr="00AB32EF">
              <w:rPr>
                <w:rFonts w:eastAsia="Calibri"/>
                <w:bCs/>
              </w:rPr>
              <w:t>administratorii schemelor de antreprenoriat vor putea aproba, prin act adițional, modificări ale planurilor de afaceri care privesc</w:t>
            </w:r>
            <w:r>
              <w:rPr>
                <w:rFonts w:eastAsia="Calibri"/>
                <w:bCs/>
              </w:rPr>
              <w:t xml:space="preserve"> </w:t>
            </w:r>
            <w:r w:rsidRPr="00AB32EF">
              <w:rPr>
                <w:rFonts w:eastAsia="Calibri"/>
                <w:bCs/>
              </w:rPr>
              <w:t>reducerea normelor de muncă la minimum trei ore/zi, cu reducerea proporțională a salariului acordat</w:t>
            </w:r>
            <w:r>
              <w:rPr>
                <w:rFonts w:eastAsia="Calibri"/>
                <w:bCs/>
              </w:rPr>
              <w:t xml:space="preserve">, </w:t>
            </w:r>
            <w:r w:rsidRPr="00AB32EF">
              <w:rPr>
                <w:rFonts w:eastAsia="Calibri"/>
                <w:bCs/>
              </w:rPr>
              <w:t>amânarea sau reprogramarea unor activități prevăzute în planurile de afaceri</w:t>
            </w:r>
            <w:r>
              <w:rPr>
                <w:rFonts w:eastAsia="Calibri"/>
                <w:bCs/>
              </w:rPr>
              <w:t xml:space="preserve">, precum si </w:t>
            </w:r>
            <w:r w:rsidRPr="00AB32EF">
              <w:rPr>
                <w:rFonts w:eastAsia="Calibri"/>
                <w:bCs/>
              </w:rPr>
              <w:t xml:space="preserve">prelungirea contractelor de subvenție, exclusiv prin prelungirea perioadei de implementare, cu o perioadă cel mult egală cu durata stării de urgență, </w:t>
            </w:r>
            <w:r w:rsidR="005A3545" w:rsidRPr="008D7F11">
              <w:rPr>
                <w:rFonts w:eastAsia="Calibri"/>
                <w:bCs/>
              </w:rPr>
              <w:t>cu posibilitatea depășirii duratei maxime de proiect definită în Ghidul Solicitantului Condiții Specifice, în limita valorii finanțării aprobate, fără a depăși data de 31.12.2023</w:t>
            </w:r>
            <w:r w:rsidR="008D7F11">
              <w:rPr>
                <w:rFonts w:eastAsia="Calibri"/>
                <w:bCs/>
              </w:rPr>
              <w:t>.</w:t>
            </w:r>
          </w:p>
        </w:tc>
      </w:tr>
      <w:tr w:rsidR="00670C79" w:rsidRPr="00544244" w:rsidTr="00EF2A2C">
        <w:trPr>
          <w:trHeight w:val="952"/>
        </w:trPr>
        <w:tc>
          <w:tcPr>
            <w:tcW w:w="2684" w:type="dxa"/>
          </w:tcPr>
          <w:p w:rsidR="00670C79" w:rsidRPr="00544244" w:rsidRDefault="00670C79" w:rsidP="00CB0A5E">
            <w:pPr>
              <w:tabs>
                <w:tab w:val="left" w:pos="90"/>
              </w:tabs>
              <w:spacing w:after="120"/>
              <w:jc w:val="both"/>
            </w:pPr>
            <w:r w:rsidRPr="00544244">
              <w:lastRenderedPageBreak/>
              <w:t>3.Alte informaţii</w:t>
            </w:r>
          </w:p>
        </w:tc>
        <w:tc>
          <w:tcPr>
            <w:tcW w:w="7513" w:type="dxa"/>
          </w:tcPr>
          <w:p w:rsidR="00670C79" w:rsidRPr="00544244" w:rsidRDefault="00135D7F" w:rsidP="00CB0A5E">
            <w:pPr>
              <w:pStyle w:val="Footer"/>
              <w:pBdr>
                <w:top w:val="nil"/>
                <w:left w:val="nil"/>
                <w:bottom w:val="nil"/>
                <w:right w:val="nil"/>
                <w:between w:val="nil"/>
              </w:pBdr>
              <w:tabs>
                <w:tab w:val="left" w:pos="426"/>
              </w:tabs>
              <w:spacing w:after="120"/>
              <w:jc w:val="both"/>
            </w:pPr>
            <w:r w:rsidRPr="00544244">
              <w:t>Nu au fost identificate.</w:t>
            </w:r>
          </w:p>
        </w:tc>
      </w:tr>
    </w:tbl>
    <w:p w:rsidR="00026B13" w:rsidRPr="00544244" w:rsidRDefault="00026B13" w:rsidP="006A2E4E">
      <w:pPr>
        <w:tabs>
          <w:tab w:val="left" w:pos="90"/>
        </w:tabs>
        <w:spacing w:after="120"/>
        <w:rPr>
          <w:b/>
        </w:rPr>
      </w:pPr>
    </w:p>
    <w:p w:rsidR="00670C79" w:rsidRPr="00544244" w:rsidRDefault="00670C79" w:rsidP="006A2E4E">
      <w:pPr>
        <w:tabs>
          <w:tab w:val="left" w:pos="90"/>
        </w:tabs>
        <w:spacing w:after="120"/>
        <w:rPr>
          <w:b/>
        </w:rPr>
      </w:pPr>
      <w:r w:rsidRPr="00544244">
        <w:rPr>
          <w:b/>
        </w:rPr>
        <w:t>Secţiunea a 3-a - Impactul socio-economic al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7556"/>
      </w:tblGrid>
      <w:tr w:rsidR="00670C79" w:rsidRPr="00544244" w:rsidTr="00A65D25">
        <w:tc>
          <w:tcPr>
            <w:tcW w:w="2684" w:type="dxa"/>
          </w:tcPr>
          <w:p w:rsidR="00670C79" w:rsidRPr="00544244" w:rsidRDefault="00670C79" w:rsidP="006A2E4E">
            <w:pPr>
              <w:tabs>
                <w:tab w:val="left" w:pos="90"/>
              </w:tabs>
              <w:spacing w:after="120"/>
            </w:pPr>
            <w:r w:rsidRPr="00544244">
              <w:t>1. Impactul macroeconomic</w:t>
            </w:r>
          </w:p>
        </w:tc>
        <w:tc>
          <w:tcPr>
            <w:tcW w:w="7556" w:type="dxa"/>
            <w:vAlign w:val="center"/>
          </w:tcPr>
          <w:p w:rsidR="00670C79" w:rsidRPr="00544244" w:rsidRDefault="00670C79" w:rsidP="006A2E4E">
            <w:pPr>
              <w:tabs>
                <w:tab w:val="left" w:pos="90"/>
              </w:tabs>
              <w:spacing w:after="120"/>
            </w:pPr>
            <w:r w:rsidRPr="00544244">
              <w:t>Proiectul de act normativ nu se referă la acest subiect.</w:t>
            </w:r>
          </w:p>
        </w:tc>
      </w:tr>
      <w:tr w:rsidR="00670C79" w:rsidRPr="00544244" w:rsidTr="00A65D25">
        <w:tc>
          <w:tcPr>
            <w:tcW w:w="2684" w:type="dxa"/>
          </w:tcPr>
          <w:p w:rsidR="00670C79" w:rsidRPr="00544244" w:rsidRDefault="00670C79" w:rsidP="006A2E4E">
            <w:pPr>
              <w:tabs>
                <w:tab w:val="left" w:pos="90"/>
              </w:tabs>
              <w:spacing w:after="120"/>
            </w:pPr>
            <w:r w:rsidRPr="00544244">
              <w:t>1</w:t>
            </w:r>
            <w:r w:rsidRPr="00544244">
              <w:rPr>
                <w:vertAlign w:val="superscript"/>
              </w:rPr>
              <w:t>1</w:t>
            </w:r>
            <w:r w:rsidRPr="00544244">
              <w:t>. Impactul asupra mediului concurenţial şi domeniului ajutoarelor de stat</w:t>
            </w:r>
          </w:p>
        </w:tc>
        <w:tc>
          <w:tcPr>
            <w:tcW w:w="7556" w:type="dxa"/>
            <w:vAlign w:val="center"/>
          </w:tcPr>
          <w:p w:rsidR="00670C79" w:rsidRPr="00544244" w:rsidRDefault="00670C79" w:rsidP="006A2E4E">
            <w:pPr>
              <w:tabs>
                <w:tab w:val="left" w:pos="90"/>
              </w:tabs>
              <w:spacing w:after="120"/>
              <w:jc w:val="both"/>
            </w:pPr>
            <w:r w:rsidRPr="00544244">
              <w:t>Proiectul de act normativ nu se referă la acest subiect.</w:t>
            </w:r>
          </w:p>
        </w:tc>
      </w:tr>
      <w:tr w:rsidR="00670C79" w:rsidRPr="00544244" w:rsidTr="00A65D25">
        <w:tc>
          <w:tcPr>
            <w:tcW w:w="2684" w:type="dxa"/>
          </w:tcPr>
          <w:p w:rsidR="00670C79" w:rsidRPr="00544244" w:rsidRDefault="00670C79" w:rsidP="006A2E4E">
            <w:pPr>
              <w:tabs>
                <w:tab w:val="left" w:pos="90"/>
              </w:tabs>
              <w:spacing w:after="120"/>
            </w:pPr>
            <w:r w:rsidRPr="00544244">
              <w:t>2. Impact asupra mediului de afaceri</w:t>
            </w:r>
          </w:p>
        </w:tc>
        <w:tc>
          <w:tcPr>
            <w:tcW w:w="7556" w:type="dxa"/>
            <w:vAlign w:val="center"/>
          </w:tcPr>
          <w:p w:rsidR="00670C79" w:rsidRPr="00544244" w:rsidRDefault="00670C79" w:rsidP="006A2E4E">
            <w:pPr>
              <w:tabs>
                <w:tab w:val="left" w:pos="90"/>
              </w:tabs>
              <w:spacing w:after="120"/>
              <w:jc w:val="both"/>
            </w:pPr>
            <w:r w:rsidRPr="00544244">
              <w:t>Proiectul de act normativ nu se referă la acest subiect.</w:t>
            </w:r>
          </w:p>
        </w:tc>
      </w:tr>
      <w:tr w:rsidR="00670C79" w:rsidRPr="00544244" w:rsidTr="00A65D25">
        <w:tc>
          <w:tcPr>
            <w:tcW w:w="2684" w:type="dxa"/>
          </w:tcPr>
          <w:p w:rsidR="00670C79" w:rsidRPr="00544244" w:rsidRDefault="00670C79" w:rsidP="006A2E4E">
            <w:pPr>
              <w:shd w:val="clear" w:color="auto" w:fill="FFFFFF"/>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pPr>
            <w:r w:rsidRPr="00544244">
              <w:rPr>
                <w:lang w:eastAsia="ro-RO"/>
              </w:rPr>
              <w:t>2^1. Impactul asupra sarcinilor administrative</w:t>
            </w:r>
          </w:p>
        </w:tc>
        <w:tc>
          <w:tcPr>
            <w:tcW w:w="7556" w:type="dxa"/>
            <w:vAlign w:val="center"/>
          </w:tcPr>
          <w:p w:rsidR="00670C79" w:rsidRPr="00544244" w:rsidRDefault="00670C79" w:rsidP="006A2E4E">
            <w:pPr>
              <w:tabs>
                <w:tab w:val="left" w:pos="90"/>
              </w:tabs>
              <w:spacing w:after="120"/>
              <w:jc w:val="both"/>
            </w:pPr>
            <w:r w:rsidRPr="00544244">
              <w:t>Proiectul de act normativ nu se referă la acest subiect.</w:t>
            </w:r>
          </w:p>
        </w:tc>
      </w:tr>
      <w:tr w:rsidR="00670C79" w:rsidRPr="00544244" w:rsidTr="00A65D25">
        <w:tc>
          <w:tcPr>
            <w:tcW w:w="2684" w:type="dxa"/>
          </w:tcPr>
          <w:p w:rsidR="00670C79" w:rsidRPr="00544244" w:rsidRDefault="00670C79" w:rsidP="006A2E4E">
            <w:pPr>
              <w:pStyle w:val="HTMLPreformatted"/>
              <w:shd w:val="clear" w:color="auto" w:fill="FFFFFF"/>
              <w:tabs>
                <w:tab w:val="left" w:pos="90"/>
              </w:tabs>
              <w:spacing w:after="120"/>
              <w:rPr>
                <w:rFonts w:ascii="Times New Roman" w:hAnsi="Times New Roman" w:cs="Times New Roman"/>
                <w:sz w:val="24"/>
                <w:szCs w:val="24"/>
              </w:rPr>
            </w:pPr>
            <w:r w:rsidRPr="00544244">
              <w:rPr>
                <w:rFonts w:ascii="Times New Roman" w:hAnsi="Times New Roman" w:cs="Times New Roman"/>
                <w:sz w:val="24"/>
                <w:szCs w:val="24"/>
              </w:rPr>
              <w:t>2^2. Impactul asupra întreprinderilor mici și mijlocii</w:t>
            </w:r>
          </w:p>
        </w:tc>
        <w:tc>
          <w:tcPr>
            <w:tcW w:w="7556" w:type="dxa"/>
            <w:vAlign w:val="center"/>
          </w:tcPr>
          <w:p w:rsidR="00670C79" w:rsidRPr="00544244" w:rsidRDefault="00670C79" w:rsidP="006A2E4E">
            <w:pPr>
              <w:tabs>
                <w:tab w:val="left" w:pos="90"/>
              </w:tabs>
              <w:spacing w:after="120"/>
              <w:jc w:val="both"/>
            </w:pPr>
            <w:r w:rsidRPr="00544244">
              <w:t>Proiectul de act normativ nu se referă la acest subiect.</w:t>
            </w:r>
          </w:p>
        </w:tc>
      </w:tr>
      <w:tr w:rsidR="00670C79" w:rsidRPr="00544244" w:rsidTr="00A65D25">
        <w:tc>
          <w:tcPr>
            <w:tcW w:w="2684" w:type="dxa"/>
          </w:tcPr>
          <w:p w:rsidR="00670C79" w:rsidRPr="00544244" w:rsidRDefault="00670C79" w:rsidP="006A2E4E">
            <w:pPr>
              <w:tabs>
                <w:tab w:val="left" w:pos="90"/>
              </w:tabs>
              <w:spacing w:after="120"/>
            </w:pPr>
            <w:r w:rsidRPr="00544244">
              <w:t>3. Implicaţii sociale</w:t>
            </w:r>
          </w:p>
        </w:tc>
        <w:tc>
          <w:tcPr>
            <w:tcW w:w="7556" w:type="dxa"/>
            <w:vAlign w:val="center"/>
          </w:tcPr>
          <w:p w:rsidR="00670C79" w:rsidRPr="00544244" w:rsidRDefault="00670C79" w:rsidP="006A2E4E">
            <w:pPr>
              <w:tabs>
                <w:tab w:val="left" w:pos="90"/>
              </w:tabs>
              <w:spacing w:after="120"/>
              <w:jc w:val="both"/>
            </w:pPr>
          </w:p>
        </w:tc>
      </w:tr>
      <w:tr w:rsidR="00670C79" w:rsidRPr="00544244" w:rsidTr="00A65D25">
        <w:tc>
          <w:tcPr>
            <w:tcW w:w="2684" w:type="dxa"/>
          </w:tcPr>
          <w:p w:rsidR="00670C79" w:rsidRPr="00544244" w:rsidRDefault="00670C79" w:rsidP="006A2E4E">
            <w:pPr>
              <w:tabs>
                <w:tab w:val="left" w:pos="90"/>
              </w:tabs>
              <w:spacing w:after="120"/>
            </w:pPr>
            <w:r w:rsidRPr="00544244">
              <w:t>4. Impact asupra mediului</w:t>
            </w:r>
          </w:p>
        </w:tc>
        <w:tc>
          <w:tcPr>
            <w:tcW w:w="7556" w:type="dxa"/>
            <w:vAlign w:val="center"/>
          </w:tcPr>
          <w:p w:rsidR="00670C79" w:rsidRPr="00544244" w:rsidRDefault="00670C79" w:rsidP="006A2E4E">
            <w:pPr>
              <w:tabs>
                <w:tab w:val="left" w:pos="90"/>
              </w:tabs>
              <w:spacing w:after="120"/>
              <w:jc w:val="both"/>
            </w:pPr>
            <w:r w:rsidRPr="00544244">
              <w:t>Proiectul de act normativ nu se referă la acest subiect.</w:t>
            </w:r>
          </w:p>
        </w:tc>
      </w:tr>
      <w:tr w:rsidR="00670C79" w:rsidRPr="00544244" w:rsidTr="00A65D25">
        <w:tc>
          <w:tcPr>
            <w:tcW w:w="2684" w:type="dxa"/>
          </w:tcPr>
          <w:p w:rsidR="00670C79" w:rsidRPr="00544244" w:rsidRDefault="00670C79" w:rsidP="006A2E4E">
            <w:pPr>
              <w:tabs>
                <w:tab w:val="left" w:pos="90"/>
              </w:tabs>
              <w:spacing w:after="120"/>
            </w:pPr>
            <w:r w:rsidRPr="00544244">
              <w:t>5. Alte informaţii</w:t>
            </w:r>
          </w:p>
        </w:tc>
        <w:tc>
          <w:tcPr>
            <w:tcW w:w="7556" w:type="dxa"/>
            <w:vAlign w:val="center"/>
          </w:tcPr>
          <w:p w:rsidR="00670C79" w:rsidRPr="00544244" w:rsidRDefault="00670C79" w:rsidP="006A2E4E">
            <w:pPr>
              <w:tabs>
                <w:tab w:val="left" w:pos="90"/>
              </w:tabs>
              <w:spacing w:after="120"/>
              <w:jc w:val="both"/>
            </w:pPr>
            <w:r w:rsidRPr="00544244">
              <w:t>Nu au fost identificate.</w:t>
            </w:r>
          </w:p>
        </w:tc>
      </w:tr>
    </w:tbl>
    <w:p w:rsidR="00670C79" w:rsidRPr="00544244" w:rsidRDefault="00670C79" w:rsidP="006A2E4E">
      <w:pPr>
        <w:tabs>
          <w:tab w:val="left" w:pos="90"/>
        </w:tabs>
        <w:spacing w:after="120"/>
        <w:jc w:val="both"/>
        <w:rPr>
          <w:b/>
        </w:rPr>
      </w:pPr>
      <w:r w:rsidRPr="00544244">
        <w:rPr>
          <w:b/>
        </w:rPr>
        <w:lastRenderedPageBreak/>
        <w:t>Secţiunea a 4-a. Impactul financiar asupra bugetului de stat consolidat, atât pe termen scurt, pentru anul curent, cât şi pe termen lung (pe 5 ani)</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080"/>
        <w:gridCol w:w="900"/>
        <w:gridCol w:w="1080"/>
        <w:gridCol w:w="1080"/>
        <w:gridCol w:w="1260"/>
        <w:gridCol w:w="1980"/>
      </w:tblGrid>
      <w:tr w:rsidR="00670C79" w:rsidRPr="00544244" w:rsidTr="00A65D25">
        <w:tc>
          <w:tcPr>
            <w:tcW w:w="2880" w:type="dxa"/>
          </w:tcPr>
          <w:p w:rsidR="00670C79" w:rsidRPr="00544244" w:rsidRDefault="00670C79" w:rsidP="006A2E4E">
            <w:pPr>
              <w:pStyle w:val="Heading2"/>
              <w:tabs>
                <w:tab w:val="left" w:pos="90"/>
              </w:tabs>
              <w:rPr>
                <w:sz w:val="24"/>
              </w:rPr>
            </w:pPr>
            <w:r w:rsidRPr="00544244">
              <w:rPr>
                <w:sz w:val="24"/>
              </w:rPr>
              <w:t>Indicatori</w:t>
            </w:r>
          </w:p>
        </w:tc>
        <w:tc>
          <w:tcPr>
            <w:tcW w:w="1080" w:type="dxa"/>
          </w:tcPr>
          <w:p w:rsidR="00670C79" w:rsidRPr="00544244" w:rsidRDefault="00670C79" w:rsidP="006A2E4E">
            <w:pPr>
              <w:tabs>
                <w:tab w:val="left" w:pos="90"/>
              </w:tabs>
              <w:jc w:val="center"/>
            </w:pPr>
            <w:r w:rsidRPr="00544244">
              <w:t>An curent</w:t>
            </w:r>
          </w:p>
        </w:tc>
        <w:tc>
          <w:tcPr>
            <w:tcW w:w="4320" w:type="dxa"/>
            <w:gridSpan w:val="4"/>
          </w:tcPr>
          <w:p w:rsidR="00670C79" w:rsidRPr="00544244" w:rsidRDefault="00670C79" w:rsidP="006A2E4E">
            <w:pPr>
              <w:tabs>
                <w:tab w:val="left" w:pos="90"/>
              </w:tabs>
              <w:jc w:val="center"/>
            </w:pPr>
            <w:r w:rsidRPr="00544244">
              <w:t>Următorii 4 ani</w:t>
            </w:r>
          </w:p>
        </w:tc>
        <w:tc>
          <w:tcPr>
            <w:tcW w:w="1980" w:type="dxa"/>
          </w:tcPr>
          <w:p w:rsidR="00670C79" w:rsidRPr="00544244" w:rsidRDefault="00670C79" w:rsidP="006A2E4E">
            <w:pPr>
              <w:tabs>
                <w:tab w:val="left" w:pos="90"/>
              </w:tabs>
              <w:jc w:val="center"/>
            </w:pPr>
            <w:r w:rsidRPr="00544244">
              <w:t>Media următorilor 5 ani, după anul curent</w:t>
            </w:r>
          </w:p>
        </w:tc>
      </w:tr>
      <w:tr w:rsidR="00670C79" w:rsidRPr="00544244" w:rsidTr="00A65D25">
        <w:tc>
          <w:tcPr>
            <w:tcW w:w="2880" w:type="dxa"/>
          </w:tcPr>
          <w:p w:rsidR="00670C79" w:rsidRPr="00544244" w:rsidRDefault="00670C79" w:rsidP="006A2E4E">
            <w:pPr>
              <w:tabs>
                <w:tab w:val="left" w:pos="90"/>
              </w:tabs>
              <w:spacing w:after="120"/>
              <w:jc w:val="center"/>
            </w:pPr>
            <w:r w:rsidRPr="00544244">
              <w:t>1</w:t>
            </w:r>
          </w:p>
        </w:tc>
        <w:tc>
          <w:tcPr>
            <w:tcW w:w="1080" w:type="dxa"/>
            <w:vAlign w:val="center"/>
          </w:tcPr>
          <w:p w:rsidR="00670C79" w:rsidRPr="00544244" w:rsidRDefault="00670C79" w:rsidP="006A2E4E">
            <w:pPr>
              <w:tabs>
                <w:tab w:val="left" w:pos="90"/>
              </w:tabs>
              <w:spacing w:after="120"/>
              <w:jc w:val="center"/>
            </w:pPr>
            <w:r w:rsidRPr="00544244">
              <w:t>2</w:t>
            </w:r>
          </w:p>
        </w:tc>
        <w:tc>
          <w:tcPr>
            <w:tcW w:w="900" w:type="dxa"/>
            <w:vAlign w:val="center"/>
          </w:tcPr>
          <w:p w:rsidR="00670C79" w:rsidRPr="00544244" w:rsidRDefault="00670C79" w:rsidP="006A2E4E">
            <w:pPr>
              <w:tabs>
                <w:tab w:val="left" w:pos="90"/>
              </w:tabs>
              <w:spacing w:after="120"/>
              <w:jc w:val="center"/>
            </w:pPr>
            <w:r w:rsidRPr="00544244">
              <w:t>3</w:t>
            </w:r>
          </w:p>
        </w:tc>
        <w:tc>
          <w:tcPr>
            <w:tcW w:w="1080" w:type="dxa"/>
            <w:vAlign w:val="center"/>
          </w:tcPr>
          <w:p w:rsidR="00670C79" w:rsidRPr="00544244" w:rsidRDefault="00670C79" w:rsidP="006A2E4E">
            <w:pPr>
              <w:tabs>
                <w:tab w:val="left" w:pos="90"/>
              </w:tabs>
              <w:spacing w:after="120"/>
              <w:jc w:val="center"/>
            </w:pPr>
            <w:r w:rsidRPr="00544244">
              <w:t>4</w:t>
            </w:r>
          </w:p>
        </w:tc>
        <w:tc>
          <w:tcPr>
            <w:tcW w:w="1080" w:type="dxa"/>
            <w:vAlign w:val="center"/>
          </w:tcPr>
          <w:p w:rsidR="00670C79" w:rsidRPr="00544244" w:rsidRDefault="00670C79" w:rsidP="006A2E4E">
            <w:pPr>
              <w:tabs>
                <w:tab w:val="left" w:pos="90"/>
              </w:tabs>
              <w:spacing w:after="120"/>
              <w:jc w:val="center"/>
            </w:pPr>
            <w:r w:rsidRPr="00544244">
              <w:t>5</w:t>
            </w:r>
          </w:p>
        </w:tc>
        <w:tc>
          <w:tcPr>
            <w:tcW w:w="1260" w:type="dxa"/>
            <w:vAlign w:val="center"/>
          </w:tcPr>
          <w:p w:rsidR="00670C79" w:rsidRPr="00544244" w:rsidRDefault="00670C79" w:rsidP="006A2E4E">
            <w:pPr>
              <w:tabs>
                <w:tab w:val="left" w:pos="90"/>
              </w:tabs>
              <w:spacing w:after="120"/>
              <w:jc w:val="center"/>
            </w:pPr>
            <w:r w:rsidRPr="00544244">
              <w:t>6</w:t>
            </w:r>
          </w:p>
        </w:tc>
        <w:tc>
          <w:tcPr>
            <w:tcW w:w="1980" w:type="dxa"/>
            <w:vAlign w:val="center"/>
          </w:tcPr>
          <w:p w:rsidR="00670C79" w:rsidRPr="00544244" w:rsidRDefault="00670C79" w:rsidP="006A2E4E">
            <w:pPr>
              <w:tabs>
                <w:tab w:val="left" w:pos="90"/>
              </w:tabs>
              <w:spacing w:after="120"/>
              <w:jc w:val="center"/>
            </w:pPr>
            <w:r w:rsidRPr="00544244">
              <w:t>7</w:t>
            </w:r>
          </w:p>
        </w:tc>
      </w:tr>
      <w:tr w:rsidR="00670C79" w:rsidRPr="00544244" w:rsidTr="00A65D25">
        <w:tc>
          <w:tcPr>
            <w:tcW w:w="2880" w:type="dxa"/>
          </w:tcPr>
          <w:p w:rsidR="00670C79" w:rsidRPr="00544244" w:rsidRDefault="00670C79" w:rsidP="006A2E4E">
            <w:pPr>
              <w:tabs>
                <w:tab w:val="left" w:pos="90"/>
              </w:tabs>
            </w:pPr>
            <w:r w:rsidRPr="00544244">
              <w:t>1.Modificări ale veniturilor bugetare, plus/minus, din care:</w:t>
            </w:r>
          </w:p>
          <w:p w:rsidR="00670C79" w:rsidRPr="00544244" w:rsidRDefault="00670C79" w:rsidP="006A2E4E">
            <w:pPr>
              <w:tabs>
                <w:tab w:val="left" w:pos="90"/>
              </w:tabs>
            </w:pPr>
            <w:r w:rsidRPr="00544244">
              <w:t>a)bugetul de stat, din acesta:</w:t>
            </w:r>
          </w:p>
          <w:p w:rsidR="00670C79" w:rsidRPr="00544244" w:rsidRDefault="00670C79" w:rsidP="006A2E4E">
            <w:pPr>
              <w:tabs>
                <w:tab w:val="left" w:pos="90"/>
              </w:tabs>
            </w:pPr>
            <w:r w:rsidRPr="00544244">
              <w:t>-impozit pe profit</w:t>
            </w:r>
          </w:p>
          <w:p w:rsidR="00670C79" w:rsidRPr="00544244" w:rsidRDefault="00670C79" w:rsidP="006A2E4E">
            <w:pPr>
              <w:tabs>
                <w:tab w:val="left" w:pos="90"/>
              </w:tabs>
            </w:pPr>
            <w:r w:rsidRPr="00544244">
              <w:t>-impozit pe venit</w:t>
            </w:r>
          </w:p>
          <w:p w:rsidR="00670C79" w:rsidRPr="00544244" w:rsidRDefault="00670C79" w:rsidP="006A2E4E">
            <w:pPr>
              <w:tabs>
                <w:tab w:val="left" w:pos="90"/>
              </w:tabs>
            </w:pPr>
            <w:r w:rsidRPr="00544244">
              <w:t>b)bugete locale:</w:t>
            </w:r>
          </w:p>
          <w:p w:rsidR="00670C79" w:rsidRPr="00544244" w:rsidRDefault="00670C79" w:rsidP="006A2E4E">
            <w:pPr>
              <w:tabs>
                <w:tab w:val="left" w:pos="90"/>
              </w:tabs>
            </w:pPr>
            <w:r w:rsidRPr="00544244">
              <w:t>-impozit pe profit</w:t>
            </w:r>
          </w:p>
          <w:p w:rsidR="00670C79" w:rsidRPr="00544244" w:rsidRDefault="00670C79" w:rsidP="006A2E4E">
            <w:pPr>
              <w:tabs>
                <w:tab w:val="left" w:pos="90"/>
              </w:tabs>
            </w:pPr>
            <w:r w:rsidRPr="00544244">
              <w:t>c)bugetul asigurărilor sociale</w:t>
            </w:r>
          </w:p>
          <w:p w:rsidR="00670C79" w:rsidRPr="00544244" w:rsidRDefault="00670C79" w:rsidP="006A2E4E">
            <w:pPr>
              <w:tabs>
                <w:tab w:val="left" w:pos="90"/>
              </w:tabs>
            </w:pPr>
            <w:r w:rsidRPr="00544244">
              <w:t>-contribuţii de asigurări</w:t>
            </w:r>
          </w:p>
        </w:tc>
        <w:tc>
          <w:tcPr>
            <w:tcW w:w="1080" w:type="dxa"/>
          </w:tcPr>
          <w:p w:rsidR="00670C79" w:rsidRPr="00544244" w:rsidRDefault="00670C79" w:rsidP="006A2E4E">
            <w:pPr>
              <w:pStyle w:val="BodyText2"/>
              <w:tabs>
                <w:tab w:val="left" w:pos="90"/>
              </w:tabs>
              <w:rPr>
                <w:sz w:val="24"/>
              </w:rPr>
            </w:pPr>
          </w:p>
        </w:tc>
        <w:tc>
          <w:tcPr>
            <w:tcW w:w="900" w:type="dxa"/>
          </w:tcPr>
          <w:p w:rsidR="00670C79" w:rsidRPr="00544244" w:rsidRDefault="00670C79" w:rsidP="006A2E4E">
            <w:pPr>
              <w:pStyle w:val="BodyText2"/>
              <w:tabs>
                <w:tab w:val="left" w:pos="90"/>
              </w:tabs>
              <w:rPr>
                <w:sz w:val="24"/>
              </w:rPr>
            </w:pPr>
          </w:p>
        </w:tc>
        <w:tc>
          <w:tcPr>
            <w:tcW w:w="1080" w:type="dxa"/>
          </w:tcPr>
          <w:p w:rsidR="00670C79" w:rsidRPr="00544244" w:rsidRDefault="00670C79" w:rsidP="006A2E4E">
            <w:pPr>
              <w:pStyle w:val="BodyText2"/>
              <w:tabs>
                <w:tab w:val="left" w:pos="90"/>
              </w:tabs>
              <w:rPr>
                <w:sz w:val="24"/>
              </w:rPr>
            </w:pPr>
          </w:p>
        </w:tc>
        <w:tc>
          <w:tcPr>
            <w:tcW w:w="1080" w:type="dxa"/>
          </w:tcPr>
          <w:p w:rsidR="00670C79" w:rsidRPr="00544244" w:rsidRDefault="00670C79" w:rsidP="006A2E4E">
            <w:pPr>
              <w:pStyle w:val="BodyText2"/>
              <w:tabs>
                <w:tab w:val="left" w:pos="90"/>
              </w:tabs>
              <w:rPr>
                <w:sz w:val="24"/>
              </w:rPr>
            </w:pPr>
          </w:p>
        </w:tc>
        <w:tc>
          <w:tcPr>
            <w:tcW w:w="1260" w:type="dxa"/>
          </w:tcPr>
          <w:p w:rsidR="00670C79" w:rsidRPr="00544244" w:rsidRDefault="00670C79" w:rsidP="006A2E4E">
            <w:pPr>
              <w:pStyle w:val="BodyText2"/>
              <w:tabs>
                <w:tab w:val="left" w:pos="90"/>
              </w:tabs>
              <w:rPr>
                <w:sz w:val="24"/>
              </w:rPr>
            </w:pPr>
          </w:p>
        </w:tc>
        <w:tc>
          <w:tcPr>
            <w:tcW w:w="1980" w:type="dxa"/>
          </w:tcPr>
          <w:p w:rsidR="00670C79" w:rsidRPr="00544244" w:rsidRDefault="00670C79" w:rsidP="006A2E4E">
            <w:pPr>
              <w:pStyle w:val="BodyText2"/>
              <w:tabs>
                <w:tab w:val="left" w:pos="90"/>
              </w:tabs>
              <w:rPr>
                <w:sz w:val="24"/>
              </w:rPr>
            </w:pPr>
          </w:p>
        </w:tc>
      </w:tr>
      <w:tr w:rsidR="00670C79" w:rsidRPr="00544244" w:rsidTr="00A65D25">
        <w:tc>
          <w:tcPr>
            <w:tcW w:w="2880" w:type="dxa"/>
          </w:tcPr>
          <w:p w:rsidR="00670C79" w:rsidRPr="00544244" w:rsidRDefault="00670C79" w:rsidP="006A2E4E">
            <w:pPr>
              <w:tabs>
                <w:tab w:val="left" w:pos="90"/>
              </w:tabs>
            </w:pPr>
            <w:r w:rsidRPr="00544244">
              <w:t>2.Modificări ale cheltuielilor bugetare din care:</w:t>
            </w:r>
          </w:p>
          <w:p w:rsidR="00670C79" w:rsidRPr="00544244" w:rsidRDefault="00670C79" w:rsidP="006A2E4E">
            <w:pPr>
              <w:tabs>
                <w:tab w:val="left" w:pos="90"/>
              </w:tabs>
            </w:pPr>
            <w:r w:rsidRPr="00544244">
              <w:t>a)bugetul de stat, din acesta:</w:t>
            </w:r>
          </w:p>
          <w:p w:rsidR="00670C79" w:rsidRPr="00544244" w:rsidRDefault="00670C79" w:rsidP="006A2E4E">
            <w:pPr>
              <w:tabs>
                <w:tab w:val="left" w:pos="90"/>
              </w:tabs>
            </w:pPr>
            <w:r w:rsidRPr="00544244">
              <w:t>-cheltuieli de personal</w:t>
            </w:r>
          </w:p>
          <w:p w:rsidR="00670C79" w:rsidRPr="00544244" w:rsidRDefault="00670C79" w:rsidP="006A2E4E">
            <w:pPr>
              <w:tabs>
                <w:tab w:val="left" w:pos="90"/>
              </w:tabs>
            </w:pPr>
            <w:r w:rsidRPr="00544244">
              <w:t>-bunuri şi servicii</w:t>
            </w:r>
          </w:p>
          <w:p w:rsidR="00670C79" w:rsidRPr="00544244" w:rsidRDefault="00670C79" w:rsidP="006A2E4E">
            <w:pPr>
              <w:tabs>
                <w:tab w:val="left" w:pos="90"/>
              </w:tabs>
            </w:pPr>
            <w:r w:rsidRPr="00544244">
              <w:t>b)bugete locale:</w:t>
            </w:r>
          </w:p>
          <w:p w:rsidR="00670C79" w:rsidRPr="00544244" w:rsidRDefault="00670C79" w:rsidP="006A2E4E">
            <w:pPr>
              <w:tabs>
                <w:tab w:val="left" w:pos="90"/>
              </w:tabs>
            </w:pPr>
            <w:r w:rsidRPr="00544244">
              <w:t>-cheltuieli de personal</w:t>
            </w:r>
          </w:p>
          <w:p w:rsidR="00670C79" w:rsidRPr="00544244" w:rsidRDefault="00670C79" w:rsidP="006A2E4E">
            <w:pPr>
              <w:tabs>
                <w:tab w:val="left" w:pos="90"/>
              </w:tabs>
            </w:pPr>
            <w:r w:rsidRPr="00544244">
              <w:t>-bunuri şi servicii</w:t>
            </w:r>
          </w:p>
          <w:p w:rsidR="00670C79" w:rsidRPr="00544244" w:rsidRDefault="00670C79" w:rsidP="006A2E4E">
            <w:pPr>
              <w:tabs>
                <w:tab w:val="left" w:pos="90"/>
              </w:tabs>
            </w:pPr>
            <w:r w:rsidRPr="00544244">
              <w:t>c)bugetul asigurărilor sociale</w:t>
            </w:r>
          </w:p>
          <w:p w:rsidR="00670C79" w:rsidRPr="00544244" w:rsidRDefault="00670C79" w:rsidP="006A2E4E">
            <w:pPr>
              <w:tabs>
                <w:tab w:val="left" w:pos="90"/>
              </w:tabs>
            </w:pPr>
            <w:r w:rsidRPr="00544244">
              <w:t>-cheltuieli de personal</w:t>
            </w:r>
          </w:p>
          <w:p w:rsidR="00670C79" w:rsidRPr="00544244" w:rsidRDefault="00670C79" w:rsidP="006A2E4E">
            <w:pPr>
              <w:tabs>
                <w:tab w:val="left" w:pos="90"/>
              </w:tabs>
            </w:pPr>
            <w:r w:rsidRPr="00544244">
              <w:t>-bunuri şi servicii</w:t>
            </w:r>
          </w:p>
        </w:tc>
        <w:tc>
          <w:tcPr>
            <w:tcW w:w="1080" w:type="dxa"/>
          </w:tcPr>
          <w:p w:rsidR="00670C79" w:rsidRPr="00544244" w:rsidRDefault="00670C79" w:rsidP="006A2E4E">
            <w:pPr>
              <w:tabs>
                <w:tab w:val="left" w:pos="90"/>
              </w:tabs>
              <w:jc w:val="both"/>
            </w:pPr>
          </w:p>
          <w:p w:rsidR="00670C79" w:rsidRPr="00544244" w:rsidRDefault="00670C79" w:rsidP="006A2E4E">
            <w:pPr>
              <w:tabs>
                <w:tab w:val="left" w:pos="90"/>
              </w:tabs>
              <w:jc w:val="both"/>
            </w:pPr>
          </w:p>
        </w:tc>
        <w:tc>
          <w:tcPr>
            <w:tcW w:w="900" w:type="dxa"/>
          </w:tcPr>
          <w:p w:rsidR="00670C79" w:rsidRPr="00544244" w:rsidRDefault="00670C79" w:rsidP="006A2E4E">
            <w:pPr>
              <w:tabs>
                <w:tab w:val="left" w:pos="90"/>
              </w:tabs>
            </w:pPr>
          </w:p>
          <w:p w:rsidR="00670C79" w:rsidRPr="00544244" w:rsidRDefault="00670C79" w:rsidP="006A2E4E">
            <w:pPr>
              <w:tabs>
                <w:tab w:val="left" w:pos="90"/>
              </w:tabs>
            </w:pPr>
          </w:p>
        </w:tc>
        <w:tc>
          <w:tcPr>
            <w:tcW w:w="1080" w:type="dxa"/>
          </w:tcPr>
          <w:p w:rsidR="00670C79" w:rsidRPr="00544244" w:rsidRDefault="00670C79" w:rsidP="006A2E4E">
            <w:pPr>
              <w:tabs>
                <w:tab w:val="left" w:pos="90"/>
              </w:tabs>
            </w:pPr>
          </w:p>
          <w:p w:rsidR="00670C79" w:rsidRPr="00544244" w:rsidRDefault="00670C79" w:rsidP="006A2E4E">
            <w:pPr>
              <w:tabs>
                <w:tab w:val="left" w:pos="90"/>
              </w:tabs>
            </w:pPr>
            <w:r w:rsidRPr="00544244">
              <w:t xml:space="preserve"> </w:t>
            </w:r>
          </w:p>
        </w:tc>
        <w:tc>
          <w:tcPr>
            <w:tcW w:w="1080" w:type="dxa"/>
          </w:tcPr>
          <w:p w:rsidR="00670C79" w:rsidRPr="00544244" w:rsidRDefault="00670C79" w:rsidP="006A2E4E">
            <w:pPr>
              <w:tabs>
                <w:tab w:val="left" w:pos="90"/>
              </w:tabs>
            </w:pPr>
          </w:p>
          <w:p w:rsidR="00670C79" w:rsidRPr="00544244" w:rsidRDefault="00670C79" w:rsidP="006A2E4E">
            <w:pPr>
              <w:tabs>
                <w:tab w:val="left" w:pos="90"/>
              </w:tabs>
            </w:pPr>
          </w:p>
        </w:tc>
        <w:tc>
          <w:tcPr>
            <w:tcW w:w="1260" w:type="dxa"/>
          </w:tcPr>
          <w:p w:rsidR="00670C79" w:rsidRPr="00544244" w:rsidRDefault="00670C79" w:rsidP="006A2E4E">
            <w:pPr>
              <w:tabs>
                <w:tab w:val="left" w:pos="90"/>
              </w:tabs>
            </w:pPr>
          </w:p>
          <w:p w:rsidR="00670C79" w:rsidRPr="00544244" w:rsidRDefault="00670C79" w:rsidP="006A2E4E">
            <w:pPr>
              <w:tabs>
                <w:tab w:val="left" w:pos="90"/>
              </w:tabs>
            </w:pPr>
          </w:p>
        </w:tc>
        <w:tc>
          <w:tcPr>
            <w:tcW w:w="1980" w:type="dxa"/>
          </w:tcPr>
          <w:p w:rsidR="00670C79" w:rsidRPr="00544244" w:rsidRDefault="00670C79" w:rsidP="006A2E4E">
            <w:pPr>
              <w:tabs>
                <w:tab w:val="left" w:pos="90"/>
              </w:tabs>
            </w:pPr>
          </w:p>
          <w:p w:rsidR="00670C79" w:rsidRPr="00544244" w:rsidRDefault="00670C79" w:rsidP="006A2E4E">
            <w:pPr>
              <w:tabs>
                <w:tab w:val="left" w:pos="90"/>
              </w:tabs>
            </w:pPr>
          </w:p>
        </w:tc>
      </w:tr>
      <w:tr w:rsidR="00670C79" w:rsidRPr="00544244" w:rsidTr="00A65D25">
        <w:tc>
          <w:tcPr>
            <w:tcW w:w="2880" w:type="dxa"/>
          </w:tcPr>
          <w:p w:rsidR="00670C79" w:rsidRPr="00544244" w:rsidRDefault="00670C79" w:rsidP="006A2E4E">
            <w:pPr>
              <w:tabs>
                <w:tab w:val="left" w:pos="90"/>
              </w:tabs>
              <w:spacing w:after="60"/>
            </w:pPr>
            <w:r w:rsidRPr="00544244">
              <w:t>3.Impact financiar, plus/minus, din care:</w:t>
            </w:r>
          </w:p>
          <w:p w:rsidR="00670C79" w:rsidRPr="00544244" w:rsidRDefault="00670C79" w:rsidP="006A2E4E">
            <w:pPr>
              <w:tabs>
                <w:tab w:val="left" w:pos="90"/>
              </w:tabs>
              <w:spacing w:after="60"/>
            </w:pPr>
            <w:r w:rsidRPr="00544244">
              <w:t>a) buget de stat</w:t>
            </w:r>
          </w:p>
          <w:p w:rsidR="00670C79" w:rsidRPr="00544244" w:rsidRDefault="00670C79" w:rsidP="006A2E4E">
            <w:pPr>
              <w:tabs>
                <w:tab w:val="left" w:pos="90"/>
              </w:tabs>
              <w:spacing w:after="60"/>
            </w:pPr>
            <w:r w:rsidRPr="00544244">
              <w:t>b)bugete locale</w:t>
            </w:r>
          </w:p>
        </w:tc>
        <w:tc>
          <w:tcPr>
            <w:tcW w:w="7380" w:type="dxa"/>
            <w:gridSpan w:val="6"/>
            <w:vAlign w:val="center"/>
          </w:tcPr>
          <w:p w:rsidR="00670C79" w:rsidRPr="00544244" w:rsidRDefault="00670C79" w:rsidP="006A2E4E">
            <w:pPr>
              <w:tabs>
                <w:tab w:val="left" w:pos="90"/>
              </w:tabs>
              <w:spacing w:after="60"/>
            </w:pPr>
            <w:r w:rsidRPr="00544244">
              <w:rPr>
                <w:noProof/>
              </w:rPr>
              <w:t>Proiectul de act normativ nu se referă la acest subiect.</w:t>
            </w:r>
          </w:p>
        </w:tc>
      </w:tr>
      <w:tr w:rsidR="00670C79" w:rsidRPr="00544244" w:rsidTr="00A65D25">
        <w:tc>
          <w:tcPr>
            <w:tcW w:w="2880" w:type="dxa"/>
          </w:tcPr>
          <w:p w:rsidR="00670C79" w:rsidRPr="00544244" w:rsidRDefault="00670C79" w:rsidP="006A2E4E">
            <w:pPr>
              <w:tabs>
                <w:tab w:val="left" w:pos="90"/>
              </w:tabs>
              <w:spacing w:after="60"/>
            </w:pPr>
            <w:r w:rsidRPr="00544244">
              <w:t xml:space="preserve">4. Propuneri pentru </w:t>
            </w:r>
          </w:p>
          <w:p w:rsidR="00670C79" w:rsidRPr="00544244" w:rsidRDefault="00670C79" w:rsidP="006A2E4E">
            <w:pPr>
              <w:tabs>
                <w:tab w:val="left" w:pos="90"/>
              </w:tabs>
              <w:spacing w:after="60"/>
            </w:pPr>
            <w:r w:rsidRPr="00544244">
              <w:t>acoperirea creşterilor de cheltuieli</w:t>
            </w:r>
          </w:p>
        </w:tc>
        <w:tc>
          <w:tcPr>
            <w:tcW w:w="7380" w:type="dxa"/>
            <w:gridSpan w:val="6"/>
            <w:vAlign w:val="center"/>
          </w:tcPr>
          <w:p w:rsidR="00670C79" w:rsidRPr="00544244" w:rsidRDefault="00670C79" w:rsidP="006A2E4E">
            <w:pPr>
              <w:tabs>
                <w:tab w:val="left" w:pos="90"/>
              </w:tabs>
              <w:spacing w:after="60"/>
              <w:rPr>
                <w:noProof/>
              </w:rPr>
            </w:pPr>
            <w:r w:rsidRPr="00544244">
              <w:rPr>
                <w:noProof/>
              </w:rPr>
              <w:t>Proiectul de act normativ nu se referă la acest subiect.</w:t>
            </w:r>
          </w:p>
        </w:tc>
      </w:tr>
      <w:tr w:rsidR="00670C79" w:rsidRPr="00544244" w:rsidTr="00A65D25">
        <w:tc>
          <w:tcPr>
            <w:tcW w:w="2880" w:type="dxa"/>
          </w:tcPr>
          <w:p w:rsidR="00670C79" w:rsidRPr="00544244" w:rsidRDefault="00670C79" w:rsidP="006A2E4E">
            <w:pPr>
              <w:tabs>
                <w:tab w:val="left" w:pos="90"/>
              </w:tabs>
              <w:spacing w:after="60"/>
            </w:pPr>
            <w:r w:rsidRPr="00544244">
              <w:t>5. Propuneri pentru acoperirea scăderilor  de venituri</w:t>
            </w:r>
          </w:p>
        </w:tc>
        <w:tc>
          <w:tcPr>
            <w:tcW w:w="7380" w:type="dxa"/>
            <w:gridSpan w:val="6"/>
            <w:vAlign w:val="center"/>
          </w:tcPr>
          <w:p w:rsidR="00670C79" w:rsidRPr="00544244" w:rsidRDefault="00670C79" w:rsidP="006A2E4E">
            <w:pPr>
              <w:tabs>
                <w:tab w:val="left" w:pos="90"/>
              </w:tabs>
              <w:spacing w:after="60"/>
              <w:rPr>
                <w:noProof/>
              </w:rPr>
            </w:pPr>
            <w:r w:rsidRPr="00544244">
              <w:rPr>
                <w:noProof/>
              </w:rPr>
              <w:t>Proiectul de act normativ nu se referă la acest subiect.</w:t>
            </w:r>
          </w:p>
        </w:tc>
      </w:tr>
      <w:tr w:rsidR="00670C79" w:rsidRPr="00544244" w:rsidTr="00A65D25">
        <w:tc>
          <w:tcPr>
            <w:tcW w:w="2880" w:type="dxa"/>
          </w:tcPr>
          <w:p w:rsidR="00670C79" w:rsidRPr="00544244" w:rsidRDefault="00670C79" w:rsidP="006A2E4E">
            <w:pPr>
              <w:tabs>
                <w:tab w:val="left" w:pos="90"/>
              </w:tabs>
              <w:spacing w:after="60"/>
            </w:pPr>
            <w:r w:rsidRPr="00544244">
              <w:t>6. Calcule detaliate privind fundamentarea modificărilor  veniturilor şi/sau cheltuielilor bugetare</w:t>
            </w:r>
          </w:p>
        </w:tc>
        <w:tc>
          <w:tcPr>
            <w:tcW w:w="7380" w:type="dxa"/>
            <w:gridSpan w:val="6"/>
            <w:vAlign w:val="center"/>
          </w:tcPr>
          <w:p w:rsidR="00670C79" w:rsidRPr="00544244" w:rsidRDefault="00670C79" w:rsidP="006A2E4E">
            <w:pPr>
              <w:tabs>
                <w:tab w:val="left" w:pos="90"/>
              </w:tabs>
              <w:spacing w:after="60"/>
              <w:rPr>
                <w:noProof/>
              </w:rPr>
            </w:pPr>
            <w:r w:rsidRPr="00544244">
              <w:rPr>
                <w:noProof/>
              </w:rPr>
              <w:t>Proiectul de act normativ nu se referă la acest subiect.</w:t>
            </w:r>
          </w:p>
        </w:tc>
      </w:tr>
      <w:tr w:rsidR="00670C79" w:rsidRPr="00544244" w:rsidTr="00A65D25">
        <w:tc>
          <w:tcPr>
            <w:tcW w:w="2880" w:type="dxa"/>
          </w:tcPr>
          <w:p w:rsidR="00670C79" w:rsidRPr="00544244" w:rsidRDefault="00670C79" w:rsidP="006A2E4E">
            <w:pPr>
              <w:tabs>
                <w:tab w:val="left" w:pos="90"/>
              </w:tabs>
              <w:spacing w:after="60"/>
            </w:pPr>
            <w:r w:rsidRPr="00544244">
              <w:t>7. Alte informaţii</w:t>
            </w:r>
          </w:p>
        </w:tc>
        <w:tc>
          <w:tcPr>
            <w:tcW w:w="7380" w:type="dxa"/>
            <w:gridSpan w:val="6"/>
          </w:tcPr>
          <w:p w:rsidR="00670C79" w:rsidRPr="00544244" w:rsidRDefault="00670C79" w:rsidP="006A2E4E">
            <w:pPr>
              <w:tabs>
                <w:tab w:val="left" w:pos="90"/>
              </w:tabs>
              <w:spacing w:after="60"/>
            </w:pPr>
            <w:r w:rsidRPr="00544244">
              <w:t>Nu au fost identificate.</w:t>
            </w:r>
          </w:p>
        </w:tc>
      </w:tr>
    </w:tbl>
    <w:p w:rsidR="008E3D03" w:rsidRPr="00544244" w:rsidRDefault="00670C79" w:rsidP="006A2E4E">
      <w:pPr>
        <w:tabs>
          <w:tab w:val="left" w:pos="90"/>
        </w:tabs>
        <w:spacing w:after="120"/>
        <w:jc w:val="both"/>
        <w:rPr>
          <w:b/>
        </w:rPr>
      </w:pPr>
      <w:r w:rsidRPr="00544244">
        <w:rPr>
          <w:b/>
        </w:rPr>
        <w:lastRenderedPageBreak/>
        <w:t xml:space="preserve">   </w:t>
      </w:r>
    </w:p>
    <w:p w:rsidR="00670C79" w:rsidRPr="00544244" w:rsidRDefault="00670C79" w:rsidP="006A2E4E">
      <w:pPr>
        <w:tabs>
          <w:tab w:val="left" w:pos="90"/>
        </w:tabs>
        <w:spacing w:after="120"/>
        <w:jc w:val="both"/>
        <w:rPr>
          <w:b/>
        </w:rPr>
      </w:pPr>
      <w:r w:rsidRPr="00544244">
        <w:rPr>
          <w:b/>
        </w:rPr>
        <w:t>Secţiunea a 5-a - Efectele proiectului de act normativ asupra legislaţiei în vigoare</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220"/>
      </w:tblGrid>
      <w:tr w:rsidR="00670C79" w:rsidRPr="00544244" w:rsidTr="00527866">
        <w:trPr>
          <w:trHeight w:val="561"/>
        </w:trPr>
        <w:tc>
          <w:tcPr>
            <w:tcW w:w="5040" w:type="dxa"/>
          </w:tcPr>
          <w:p w:rsidR="00670C79" w:rsidRPr="00544244" w:rsidRDefault="00670C79" w:rsidP="006A2E4E">
            <w:pPr>
              <w:tabs>
                <w:tab w:val="left" w:pos="90"/>
              </w:tabs>
              <w:spacing w:after="120"/>
              <w:jc w:val="both"/>
            </w:pPr>
            <w:r w:rsidRPr="00544244">
              <w:t>1.Măsuri normative necesare pentru aplicarea prevederilor proiectului de act normativ:</w:t>
            </w:r>
          </w:p>
          <w:p w:rsidR="00670C79" w:rsidRPr="00544244" w:rsidRDefault="00670C79" w:rsidP="006A2E4E">
            <w:pPr>
              <w:tabs>
                <w:tab w:val="left" w:pos="90"/>
              </w:tabs>
              <w:spacing w:after="120"/>
              <w:jc w:val="both"/>
            </w:pPr>
            <w:r w:rsidRPr="00544244">
              <w:t>a) acte normative în vigoare ce vor fi modificate sau abrogate, ca urmare a intrării în vigoare a proiectului de act normativ;</w:t>
            </w:r>
          </w:p>
          <w:p w:rsidR="00670C79" w:rsidRPr="00544244" w:rsidRDefault="00670C79" w:rsidP="006A2E4E">
            <w:pPr>
              <w:tabs>
                <w:tab w:val="left" w:pos="90"/>
              </w:tabs>
              <w:spacing w:after="120"/>
            </w:pPr>
            <w:r w:rsidRPr="00544244">
              <w:t>b) acte normative ce urmează a fi elaborate în vederea implementării noilor dispoziţii.</w:t>
            </w:r>
          </w:p>
        </w:tc>
        <w:tc>
          <w:tcPr>
            <w:tcW w:w="5220" w:type="dxa"/>
          </w:tcPr>
          <w:p w:rsidR="00527866" w:rsidRPr="00544244" w:rsidRDefault="00527866" w:rsidP="00D4085F">
            <w:pPr>
              <w:tabs>
                <w:tab w:val="left" w:pos="90"/>
              </w:tabs>
              <w:spacing w:after="120"/>
              <w:jc w:val="both"/>
            </w:pPr>
          </w:p>
        </w:tc>
      </w:tr>
      <w:tr w:rsidR="00670C79" w:rsidRPr="00544244" w:rsidTr="00A65D25">
        <w:trPr>
          <w:trHeight w:val="636"/>
        </w:trPr>
        <w:tc>
          <w:tcPr>
            <w:tcW w:w="5040" w:type="dxa"/>
          </w:tcPr>
          <w:p w:rsidR="00670C79" w:rsidRPr="00544244" w:rsidRDefault="00670C79" w:rsidP="006A2E4E">
            <w:pPr>
              <w:pStyle w:val="HTMLPreformatted"/>
              <w:shd w:val="clear" w:color="auto" w:fill="FFFFFF"/>
              <w:tabs>
                <w:tab w:val="left" w:pos="90"/>
              </w:tabs>
              <w:spacing w:after="120"/>
              <w:rPr>
                <w:rFonts w:ascii="Times New Roman" w:hAnsi="Times New Roman" w:cs="Times New Roman"/>
                <w:sz w:val="24"/>
                <w:szCs w:val="24"/>
              </w:rPr>
            </w:pPr>
            <w:r w:rsidRPr="00544244">
              <w:rPr>
                <w:rFonts w:ascii="Times New Roman" w:hAnsi="Times New Roman" w:cs="Times New Roman"/>
                <w:sz w:val="24"/>
                <w:szCs w:val="24"/>
              </w:rPr>
              <w:t>1^1. Compatibilitatea proiectului de act normativ cu legislaţia în domeniul achiziţiilor publice</w:t>
            </w:r>
          </w:p>
        </w:tc>
        <w:tc>
          <w:tcPr>
            <w:tcW w:w="5220" w:type="dxa"/>
          </w:tcPr>
          <w:p w:rsidR="00670C79" w:rsidRPr="00544244" w:rsidRDefault="00670C79" w:rsidP="006A2E4E">
            <w:pPr>
              <w:tabs>
                <w:tab w:val="left" w:pos="90"/>
              </w:tabs>
              <w:spacing w:after="120"/>
              <w:jc w:val="both"/>
            </w:pPr>
          </w:p>
        </w:tc>
      </w:tr>
      <w:tr w:rsidR="00670C79" w:rsidRPr="00544244" w:rsidTr="00A65D25">
        <w:tc>
          <w:tcPr>
            <w:tcW w:w="5040" w:type="dxa"/>
          </w:tcPr>
          <w:p w:rsidR="00670C79" w:rsidRPr="00544244" w:rsidRDefault="00670C79" w:rsidP="006A2E4E">
            <w:pPr>
              <w:tabs>
                <w:tab w:val="left" w:pos="90"/>
              </w:tabs>
              <w:spacing w:after="120"/>
              <w:jc w:val="both"/>
            </w:pPr>
            <w:r w:rsidRPr="00544244">
              <w:t>2. Conformitatea  proiectului de act normativ cu legislaţia comunitară în cazul proiectelor ce transpun prevederi comunitare</w:t>
            </w:r>
          </w:p>
        </w:tc>
        <w:tc>
          <w:tcPr>
            <w:tcW w:w="5220" w:type="dxa"/>
            <w:vAlign w:val="center"/>
          </w:tcPr>
          <w:p w:rsidR="00670C79" w:rsidRPr="00544244" w:rsidRDefault="00670C79" w:rsidP="006A2E4E">
            <w:pPr>
              <w:tabs>
                <w:tab w:val="left" w:pos="90"/>
              </w:tabs>
              <w:spacing w:after="120"/>
              <w:jc w:val="both"/>
            </w:pPr>
            <w:r w:rsidRPr="00544244">
              <w:t>Proiectul de act normativ nu se referă la acest subiect.</w:t>
            </w:r>
          </w:p>
        </w:tc>
      </w:tr>
      <w:tr w:rsidR="00670C79" w:rsidRPr="00544244" w:rsidTr="00A65D25">
        <w:tc>
          <w:tcPr>
            <w:tcW w:w="5040" w:type="dxa"/>
          </w:tcPr>
          <w:p w:rsidR="00670C79" w:rsidRPr="00544244" w:rsidRDefault="00670C79" w:rsidP="006A2E4E">
            <w:pPr>
              <w:tabs>
                <w:tab w:val="left" w:pos="90"/>
              </w:tabs>
              <w:spacing w:after="120"/>
            </w:pPr>
            <w:r w:rsidRPr="00544244">
              <w:t>4. Hotărâri ale Curţii de Justiţie a Uniunii Europene</w:t>
            </w:r>
          </w:p>
        </w:tc>
        <w:tc>
          <w:tcPr>
            <w:tcW w:w="5220" w:type="dxa"/>
            <w:vAlign w:val="center"/>
          </w:tcPr>
          <w:p w:rsidR="00670C79" w:rsidRPr="00544244" w:rsidRDefault="00670C79" w:rsidP="006A2E4E">
            <w:pPr>
              <w:tabs>
                <w:tab w:val="left" w:pos="90"/>
              </w:tabs>
              <w:spacing w:after="120"/>
              <w:jc w:val="both"/>
            </w:pPr>
            <w:r w:rsidRPr="00544244">
              <w:t>Proiectul de act normativ nu se referă la acest subiect.</w:t>
            </w:r>
          </w:p>
        </w:tc>
      </w:tr>
      <w:tr w:rsidR="00670C79" w:rsidRPr="00544244" w:rsidTr="00A65D25">
        <w:tc>
          <w:tcPr>
            <w:tcW w:w="5040" w:type="dxa"/>
          </w:tcPr>
          <w:p w:rsidR="00670C79" w:rsidRPr="00544244" w:rsidRDefault="00670C79" w:rsidP="006A2E4E">
            <w:pPr>
              <w:tabs>
                <w:tab w:val="left" w:pos="90"/>
              </w:tabs>
              <w:spacing w:after="120"/>
            </w:pPr>
            <w:r w:rsidRPr="00544244">
              <w:t>5. Alte acte normative şi/sau documente internaţionale din care decurg angajamente</w:t>
            </w:r>
          </w:p>
        </w:tc>
        <w:tc>
          <w:tcPr>
            <w:tcW w:w="5220" w:type="dxa"/>
            <w:vAlign w:val="center"/>
          </w:tcPr>
          <w:p w:rsidR="00670C79" w:rsidRPr="00544244" w:rsidRDefault="00670C79" w:rsidP="006A2E4E">
            <w:pPr>
              <w:tabs>
                <w:tab w:val="left" w:pos="90"/>
              </w:tabs>
              <w:spacing w:after="120"/>
              <w:jc w:val="both"/>
            </w:pPr>
            <w:r w:rsidRPr="00544244">
              <w:t>Proiectul de act normativ nu se referă la acest subiect.</w:t>
            </w:r>
          </w:p>
        </w:tc>
      </w:tr>
      <w:tr w:rsidR="00670C79" w:rsidRPr="00544244" w:rsidTr="00A65D25">
        <w:tc>
          <w:tcPr>
            <w:tcW w:w="5040" w:type="dxa"/>
          </w:tcPr>
          <w:p w:rsidR="00670C79" w:rsidRPr="00544244" w:rsidRDefault="00670C79" w:rsidP="006A2E4E">
            <w:pPr>
              <w:tabs>
                <w:tab w:val="left" w:pos="90"/>
              </w:tabs>
              <w:spacing w:after="120"/>
            </w:pPr>
            <w:r w:rsidRPr="00544244">
              <w:t>6.Alte informaţii</w:t>
            </w:r>
          </w:p>
        </w:tc>
        <w:tc>
          <w:tcPr>
            <w:tcW w:w="5220" w:type="dxa"/>
            <w:vAlign w:val="center"/>
          </w:tcPr>
          <w:p w:rsidR="00670C79" w:rsidRPr="00544244" w:rsidRDefault="00670C79" w:rsidP="006A2E4E">
            <w:pPr>
              <w:tabs>
                <w:tab w:val="left" w:pos="90"/>
              </w:tabs>
              <w:spacing w:after="120"/>
              <w:jc w:val="both"/>
            </w:pPr>
            <w:r w:rsidRPr="00544244">
              <w:t>Nu au fost identificate.</w:t>
            </w:r>
          </w:p>
        </w:tc>
      </w:tr>
    </w:tbl>
    <w:p w:rsidR="004D4A10" w:rsidRDefault="004D4A10" w:rsidP="006A2E4E">
      <w:pPr>
        <w:tabs>
          <w:tab w:val="left" w:pos="90"/>
        </w:tabs>
        <w:spacing w:after="120"/>
        <w:jc w:val="center"/>
        <w:rPr>
          <w:b/>
        </w:rPr>
      </w:pPr>
    </w:p>
    <w:p w:rsidR="00670C79" w:rsidRDefault="00670C79" w:rsidP="006A2E4E">
      <w:pPr>
        <w:tabs>
          <w:tab w:val="left" w:pos="90"/>
        </w:tabs>
        <w:spacing w:after="120"/>
        <w:jc w:val="center"/>
        <w:rPr>
          <w:b/>
        </w:rPr>
      </w:pPr>
      <w:r w:rsidRPr="00544244">
        <w:rPr>
          <w:b/>
        </w:rPr>
        <w:t>6. Consultările efectuate în vederea elaborării proiectului de act normativ</w:t>
      </w:r>
    </w:p>
    <w:p w:rsidR="004D4A10" w:rsidRPr="00544244" w:rsidRDefault="004D4A10" w:rsidP="006A2E4E">
      <w:pPr>
        <w:tabs>
          <w:tab w:val="left" w:pos="90"/>
        </w:tabs>
        <w:spacing w:after="120"/>
        <w:jc w:val="center"/>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220"/>
      </w:tblGrid>
      <w:tr w:rsidR="00670C79" w:rsidRPr="00544244" w:rsidTr="00A65D25">
        <w:tc>
          <w:tcPr>
            <w:tcW w:w="5040" w:type="dxa"/>
          </w:tcPr>
          <w:p w:rsidR="00670C79" w:rsidRPr="00544244" w:rsidRDefault="00670C79" w:rsidP="006A2E4E">
            <w:pPr>
              <w:tabs>
                <w:tab w:val="left" w:pos="90"/>
              </w:tabs>
              <w:spacing w:after="120"/>
              <w:jc w:val="both"/>
            </w:pPr>
            <w:r w:rsidRPr="00544244">
              <w:t>1.Informaţii privind procesul de consultare cu organizaţii neguvernamentale, instituite de cercetare şi alte organisme implicate</w:t>
            </w:r>
          </w:p>
        </w:tc>
        <w:tc>
          <w:tcPr>
            <w:tcW w:w="5220" w:type="dxa"/>
          </w:tcPr>
          <w:p w:rsidR="00670C79" w:rsidRPr="00544244" w:rsidRDefault="00670C79" w:rsidP="006A2E4E">
            <w:pPr>
              <w:tabs>
                <w:tab w:val="left" w:pos="90"/>
              </w:tabs>
              <w:spacing w:after="120"/>
              <w:jc w:val="both"/>
            </w:pPr>
            <w:r w:rsidRPr="00544244">
              <w:t xml:space="preserve"> </w:t>
            </w:r>
          </w:p>
        </w:tc>
      </w:tr>
      <w:tr w:rsidR="00670C79" w:rsidRPr="00544244" w:rsidTr="00A65D25">
        <w:tc>
          <w:tcPr>
            <w:tcW w:w="5040" w:type="dxa"/>
          </w:tcPr>
          <w:p w:rsidR="00670C79" w:rsidRPr="00544244" w:rsidRDefault="00670C79" w:rsidP="006A2E4E">
            <w:pPr>
              <w:tabs>
                <w:tab w:val="left" w:pos="90"/>
              </w:tabs>
              <w:spacing w:after="120"/>
              <w:jc w:val="both"/>
            </w:pPr>
            <w:r w:rsidRPr="00544244">
              <w:t>2.Fundamentarea alegerii organizaţiilor cu care a avut loc consultarea, precum şi a modului în care activitatea acestor organizaţii este legată de obiectivul proiectului de act normativ</w:t>
            </w:r>
          </w:p>
        </w:tc>
        <w:tc>
          <w:tcPr>
            <w:tcW w:w="5220" w:type="dxa"/>
            <w:vAlign w:val="center"/>
          </w:tcPr>
          <w:p w:rsidR="00670C79" w:rsidRPr="00544244" w:rsidRDefault="00670C79" w:rsidP="006A2E4E">
            <w:pPr>
              <w:tabs>
                <w:tab w:val="left" w:pos="90"/>
              </w:tabs>
              <w:spacing w:after="120"/>
            </w:pPr>
            <w:r w:rsidRPr="00544244">
              <w:t>Proiectul de act normativ nu se referă la acest subiect.</w:t>
            </w:r>
          </w:p>
        </w:tc>
      </w:tr>
      <w:tr w:rsidR="00A65D25" w:rsidRPr="00544244" w:rsidTr="00A65D25">
        <w:tc>
          <w:tcPr>
            <w:tcW w:w="5040" w:type="dxa"/>
          </w:tcPr>
          <w:p w:rsidR="00A65D25" w:rsidRPr="00544244" w:rsidRDefault="00A65D25" w:rsidP="006A2E4E">
            <w:pPr>
              <w:tabs>
                <w:tab w:val="left" w:pos="90"/>
              </w:tabs>
              <w:spacing w:after="120"/>
              <w:jc w:val="both"/>
            </w:pPr>
            <w:r w:rsidRPr="00544244">
              <w:t>3.Consultările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5220" w:type="dxa"/>
            <w:vAlign w:val="center"/>
          </w:tcPr>
          <w:p w:rsidR="00BE053E" w:rsidRPr="00544244" w:rsidRDefault="00A33736" w:rsidP="00A33736">
            <w:pPr>
              <w:tabs>
                <w:tab w:val="left" w:pos="90"/>
              </w:tabs>
              <w:spacing w:after="120"/>
              <w:jc w:val="both"/>
            </w:pPr>
            <w:r w:rsidRPr="00544244">
              <w:t>Proiectul de act normativ nu se referă la acest subiect.</w:t>
            </w:r>
          </w:p>
        </w:tc>
      </w:tr>
      <w:tr w:rsidR="00670C79" w:rsidRPr="00544244" w:rsidTr="00A65D25">
        <w:tc>
          <w:tcPr>
            <w:tcW w:w="5040" w:type="dxa"/>
          </w:tcPr>
          <w:p w:rsidR="00670C79" w:rsidRPr="00544244" w:rsidRDefault="00670C79" w:rsidP="006A2E4E">
            <w:pPr>
              <w:tabs>
                <w:tab w:val="left" w:pos="90"/>
              </w:tabs>
              <w:spacing w:after="120"/>
            </w:pPr>
            <w:r w:rsidRPr="00544244">
              <w:t>4.Consultările desfăşurate în cadrul consiliilor interministeriale, în conformitate cu prevederile Hotărârii Guvernului nr. 750/2005 privind constituirea consiliilor interministeriale permanente</w:t>
            </w:r>
          </w:p>
        </w:tc>
        <w:tc>
          <w:tcPr>
            <w:tcW w:w="5220" w:type="dxa"/>
            <w:vAlign w:val="center"/>
          </w:tcPr>
          <w:p w:rsidR="00670C79" w:rsidRPr="00544244" w:rsidRDefault="00670C79" w:rsidP="006A2E4E">
            <w:pPr>
              <w:tabs>
                <w:tab w:val="left" w:pos="90"/>
              </w:tabs>
              <w:spacing w:after="120"/>
              <w:jc w:val="both"/>
            </w:pPr>
            <w:r w:rsidRPr="00544244">
              <w:t>Proiectul de act normativ nu se referă la acest subiect.</w:t>
            </w:r>
          </w:p>
        </w:tc>
      </w:tr>
      <w:tr w:rsidR="00670C79" w:rsidRPr="00544244" w:rsidTr="00A65D25">
        <w:tc>
          <w:tcPr>
            <w:tcW w:w="5040" w:type="dxa"/>
          </w:tcPr>
          <w:p w:rsidR="00670C79" w:rsidRPr="00544244" w:rsidRDefault="00670C79" w:rsidP="006A2E4E">
            <w:pPr>
              <w:tabs>
                <w:tab w:val="left" w:pos="90"/>
              </w:tabs>
              <w:spacing w:after="60"/>
            </w:pPr>
            <w:r w:rsidRPr="00544244">
              <w:lastRenderedPageBreak/>
              <w:t>5.Informaţii privind avizarea de către:</w:t>
            </w:r>
          </w:p>
          <w:p w:rsidR="00670C79" w:rsidRPr="00544244" w:rsidRDefault="00670C79" w:rsidP="006A2E4E">
            <w:pPr>
              <w:tabs>
                <w:tab w:val="left" w:pos="90"/>
              </w:tabs>
              <w:spacing w:after="60"/>
            </w:pPr>
            <w:r w:rsidRPr="00544244">
              <w:t>a) Consiliul legislativ</w:t>
            </w:r>
          </w:p>
          <w:p w:rsidR="00670C79" w:rsidRPr="00544244" w:rsidRDefault="00670C79" w:rsidP="006A2E4E">
            <w:pPr>
              <w:tabs>
                <w:tab w:val="left" w:pos="90"/>
              </w:tabs>
              <w:spacing w:after="60"/>
            </w:pPr>
            <w:r w:rsidRPr="00544244">
              <w:t>b)Consiliul Suprem de Apărare a Ţării</w:t>
            </w:r>
          </w:p>
          <w:p w:rsidR="00670C79" w:rsidRPr="00544244" w:rsidRDefault="00670C79" w:rsidP="006A2E4E">
            <w:pPr>
              <w:tabs>
                <w:tab w:val="left" w:pos="90"/>
              </w:tabs>
              <w:spacing w:after="60"/>
            </w:pPr>
            <w:r w:rsidRPr="00544244">
              <w:t>c)Consiliul Economic şi Social</w:t>
            </w:r>
          </w:p>
          <w:p w:rsidR="00670C79" w:rsidRPr="00544244" w:rsidRDefault="00670C79" w:rsidP="006A2E4E">
            <w:pPr>
              <w:tabs>
                <w:tab w:val="left" w:pos="90"/>
              </w:tabs>
              <w:spacing w:after="60"/>
            </w:pPr>
            <w:r w:rsidRPr="00544244">
              <w:t xml:space="preserve">d)Consiliul Concurenţei </w:t>
            </w:r>
          </w:p>
          <w:p w:rsidR="00670C79" w:rsidRPr="00544244" w:rsidRDefault="00670C79" w:rsidP="006A2E4E">
            <w:pPr>
              <w:tabs>
                <w:tab w:val="left" w:pos="90"/>
              </w:tabs>
              <w:spacing w:after="60"/>
            </w:pPr>
            <w:r w:rsidRPr="00544244">
              <w:t>e)Curtea de Conturi</w:t>
            </w:r>
          </w:p>
        </w:tc>
        <w:tc>
          <w:tcPr>
            <w:tcW w:w="5220" w:type="dxa"/>
            <w:vAlign w:val="center"/>
          </w:tcPr>
          <w:p w:rsidR="00670C79" w:rsidRPr="00544244" w:rsidRDefault="00670C79" w:rsidP="00A33736">
            <w:pPr>
              <w:tabs>
                <w:tab w:val="left" w:pos="90"/>
              </w:tabs>
              <w:spacing w:after="60"/>
              <w:jc w:val="both"/>
            </w:pPr>
            <w:r w:rsidRPr="00544244">
              <w:t>Prezentul proiect de act normativ este supus avizării Consiliului Legislativ</w:t>
            </w:r>
            <w:r w:rsidR="00221987" w:rsidRPr="00544244">
              <w:t xml:space="preserve"> și s-a solicitat punctul de vede</w:t>
            </w:r>
            <w:r w:rsidR="00A33736" w:rsidRPr="00544244">
              <w:t xml:space="preserve">re al Autorității de Audit și </w:t>
            </w:r>
            <w:r w:rsidR="001B2580" w:rsidRPr="00544244">
              <w:t xml:space="preserve">al Curții de Conturi </w:t>
            </w:r>
            <w:r w:rsidR="00A33736" w:rsidRPr="00544244">
              <w:t>.</w:t>
            </w:r>
            <w:r w:rsidR="00135D7F" w:rsidRPr="00544244">
              <w:t xml:space="preserve">  </w:t>
            </w:r>
          </w:p>
        </w:tc>
      </w:tr>
      <w:tr w:rsidR="00670C79" w:rsidRPr="00544244" w:rsidTr="00A65D25">
        <w:tc>
          <w:tcPr>
            <w:tcW w:w="5040" w:type="dxa"/>
          </w:tcPr>
          <w:p w:rsidR="00670C79" w:rsidRPr="00544244" w:rsidRDefault="00670C79" w:rsidP="006A2E4E">
            <w:pPr>
              <w:tabs>
                <w:tab w:val="left" w:pos="90"/>
              </w:tabs>
              <w:spacing w:after="60"/>
            </w:pPr>
            <w:r w:rsidRPr="00544244">
              <w:t>6.Alte informaţii</w:t>
            </w:r>
          </w:p>
        </w:tc>
        <w:tc>
          <w:tcPr>
            <w:tcW w:w="5220" w:type="dxa"/>
            <w:vAlign w:val="center"/>
          </w:tcPr>
          <w:p w:rsidR="00670C79" w:rsidRPr="00544244" w:rsidRDefault="00670C79" w:rsidP="006A2E4E">
            <w:pPr>
              <w:tabs>
                <w:tab w:val="left" w:pos="90"/>
              </w:tabs>
              <w:spacing w:after="60"/>
              <w:jc w:val="both"/>
            </w:pPr>
            <w:r w:rsidRPr="00544244">
              <w:t>Nu au fost identificate.</w:t>
            </w:r>
          </w:p>
        </w:tc>
      </w:tr>
    </w:tbl>
    <w:p w:rsidR="00BA193A" w:rsidRPr="00544244" w:rsidRDefault="00BA193A" w:rsidP="006A2E4E">
      <w:pPr>
        <w:pStyle w:val="BodyTextIndent2"/>
        <w:tabs>
          <w:tab w:val="left" w:pos="90"/>
        </w:tabs>
        <w:spacing w:before="0" w:line="240" w:lineRule="auto"/>
        <w:ind w:firstLine="0"/>
        <w:jc w:val="both"/>
        <w:rPr>
          <w:bCs w:val="0"/>
          <w:sz w:val="24"/>
        </w:rPr>
      </w:pPr>
    </w:p>
    <w:p w:rsidR="00BA193A" w:rsidRPr="00544244" w:rsidRDefault="00BA193A" w:rsidP="006A2E4E">
      <w:pPr>
        <w:pStyle w:val="BodyTextIndent2"/>
        <w:tabs>
          <w:tab w:val="left" w:pos="90"/>
        </w:tabs>
        <w:spacing w:before="0" w:line="240" w:lineRule="auto"/>
        <w:ind w:firstLine="0"/>
        <w:jc w:val="both"/>
        <w:rPr>
          <w:bCs w:val="0"/>
          <w:sz w:val="24"/>
        </w:rPr>
      </w:pPr>
    </w:p>
    <w:p w:rsidR="00670C79" w:rsidRDefault="00670C79" w:rsidP="006A2E4E">
      <w:pPr>
        <w:pStyle w:val="BodyTextIndent2"/>
        <w:tabs>
          <w:tab w:val="left" w:pos="90"/>
        </w:tabs>
        <w:spacing w:before="0" w:line="240" w:lineRule="auto"/>
        <w:ind w:firstLine="0"/>
        <w:jc w:val="both"/>
        <w:rPr>
          <w:bCs w:val="0"/>
          <w:sz w:val="24"/>
        </w:rPr>
      </w:pPr>
      <w:r w:rsidRPr="00544244">
        <w:rPr>
          <w:bCs w:val="0"/>
          <w:sz w:val="24"/>
        </w:rPr>
        <w:t>Secţiunea a 7-a  Activităţi de informare publică privind elaborarea şi implementarea proiectului de act normativ</w:t>
      </w:r>
    </w:p>
    <w:p w:rsidR="004D4A10" w:rsidRPr="00544244" w:rsidRDefault="004D4A10" w:rsidP="006A2E4E">
      <w:pPr>
        <w:pStyle w:val="BodyTextIndent2"/>
        <w:tabs>
          <w:tab w:val="left" w:pos="90"/>
        </w:tabs>
        <w:spacing w:before="0" w:line="240" w:lineRule="auto"/>
        <w:ind w:firstLine="0"/>
        <w:jc w:val="both"/>
        <w:rPr>
          <w:bCs w:val="0"/>
          <w:sz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4"/>
        <w:gridCol w:w="6466"/>
      </w:tblGrid>
      <w:tr w:rsidR="00670C79" w:rsidRPr="00544244" w:rsidTr="00BA193A">
        <w:tc>
          <w:tcPr>
            <w:tcW w:w="3774" w:type="dxa"/>
          </w:tcPr>
          <w:p w:rsidR="00670C79" w:rsidRPr="00544244" w:rsidRDefault="00670C79" w:rsidP="006A2E4E">
            <w:pPr>
              <w:tabs>
                <w:tab w:val="left" w:pos="90"/>
              </w:tabs>
              <w:spacing w:after="120"/>
            </w:pPr>
            <w:r w:rsidRPr="00544244">
              <w:t>1.Informarea societăţii civile cu privire la necesitatea elaborării proiectului de act normativ</w:t>
            </w:r>
          </w:p>
        </w:tc>
        <w:tc>
          <w:tcPr>
            <w:tcW w:w="6466" w:type="dxa"/>
          </w:tcPr>
          <w:p w:rsidR="00670C79" w:rsidRPr="00544244" w:rsidRDefault="00A54C53" w:rsidP="00BA193A">
            <w:pPr>
              <w:tabs>
                <w:tab w:val="left" w:pos="90"/>
              </w:tabs>
              <w:spacing w:after="120"/>
              <w:jc w:val="both"/>
            </w:pPr>
            <w:r w:rsidRPr="00544244">
              <w:t xml:space="preserve">Prezentul proiect de act normativ </w:t>
            </w:r>
            <w:r w:rsidR="00BA193A" w:rsidRPr="00544244">
              <w:t xml:space="preserve">se încadrează în dispoziţiile </w:t>
            </w:r>
            <w:r w:rsidRPr="00544244">
              <w:t xml:space="preserve"> art. </w:t>
            </w:r>
            <w:r w:rsidR="00BA193A" w:rsidRPr="00544244">
              <w:t>33</w:t>
            </w:r>
            <w:r w:rsidR="00BA193A" w:rsidRPr="00544244">
              <w:rPr>
                <w:vertAlign w:val="superscript"/>
              </w:rPr>
              <w:t>1</w:t>
            </w:r>
            <w:r w:rsidR="00BA193A" w:rsidRPr="00544244">
              <w:t xml:space="preserve"> din OUG nr. 1/1999 privind regimul stării de asediu şi regimul stării de urgenţă, cu modificările şi completările ulterioare.</w:t>
            </w:r>
          </w:p>
        </w:tc>
      </w:tr>
      <w:tr w:rsidR="00670C79" w:rsidRPr="00544244" w:rsidTr="00BA193A">
        <w:tc>
          <w:tcPr>
            <w:tcW w:w="3774" w:type="dxa"/>
          </w:tcPr>
          <w:p w:rsidR="00670C79" w:rsidRPr="00544244" w:rsidRDefault="00670C79" w:rsidP="006A2E4E">
            <w:pPr>
              <w:tabs>
                <w:tab w:val="left" w:pos="90"/>
              </w:tabs>
              <w:spacing w:after="120"/>
            </w:pPr>
            <w:r w:rsidRPr="00544244">
              <w:t>2.Informarea societăţii civile cu privire la eventualul impact asupra mediului în urma implementării proiectului de act normativ, precum şi efectele asupra sănătăţii şi securităţii cetăţeanului sau diversităţii biologice</w:t>
            </w:r>
          </w:p>
        </w:tc>
        <w:tc>
          <w:tcPr>
            <w:tcW w:w="6466" w:type="dxa"/>
          </w:tcPr>
          <w:p w:rsidR="00670C79" w:rsidRPr="00544244" w:rsidRDefault="00670C79" w:rsidP="006A2E4E">
            <w:pPr>
              <w:tabs>
                <w:tab w:val="left" w:pos="90"/>
              </w:tabs>
              <w:spacing w:after="120"/>
              <w:jc w:val="both"/>
            </w:pPr>
          </w:p>
          <w:p w:rsidR="00670C79" w:rsidRPr="00544244" w:rsidRDefault="00670C79" w:rsidP="006A2E4E">
            <w:pPr>
              <w:tabs>
                <w:tab w:val="left" w:pos="90"/>
              </w:tabs>
              <w:spacing w:after="120"/>
              <w:jc w:val="both"/>
            </w:pPr>
            <w:r w:rsidRPr="00544244">
              <w:t>Proiectul de act normativ nu se referă la acest subiect.</w:t>
            </w:r>
          </w:p>
        </w:tc>
      </w:tr>
      <w:tr w:rsidR="00670C79" w:rsidRPr="00544244" w:rsidTr="00BA193A">
        <w:tc>
          <w:tcPr>
            <w:tcW w:w="3774" w:type="dxa"/>
          </w:tcPr>
          <w:p w:rsidR="00670C79" w:rsidRPr="00544244" w:rsidRDefault="00670C79" w:rsidP="006A2E4E">
            <w:pPr>
              <w:tabs>
                <w:tab w:val="left" w:pos="90"/>
              </w:tabs>
              <w:spacing w:after="120"/>
            </w:pPr>
            <w:r w:rsidRPr="00544244">
              <w:t>3. Alte informaţii</w:t>
            </w:r>
          </w:p>
        </w:tc>
        <w:tc>
          <w:tcPr>
            <w:tcW w:w="6466" w:type="dxa"/>
            <w:vAlign w:val="center"/>
          </w:tcPr>
          <w:p w:rsidR="00670C79" w:rsidRPr="00544244" w:rsidRDefault="00670C79" w:rsidP="006A2E4E">
            <w:pPr>
              <w:tabs>
                <w:tab w:val="left" w:pos="90"/>
              </w:tabs>
              <w:spacing w:after="120"/>
              <w:jc w:val="both"/>
            </w:pPr>
            <w:r w:rsidRPr="00544244">
              <w:t>Nu au fost identificate.</w:t>
            </w:r>
          </w:p>
        </w:tc>
      </w:tr>
    </w:tbl>
    <w:p w:rsidR="00BA193A" w:rsidRPr="00544244" w:rsidRDefault="00BA193A" w:rsidP="006A2E4E">
      <w:pPr>
        <w:tabs>
          <w:tab w:val="left" w:pos="90"/>
        </w:tabs>
        <w:spacing w:after="120"/>
        <w:rPr>
          <w:b/>
        </w:rPr>
      </w:pPr>
    </w:p>
    <w:p w:rsidR="00670C79" w:rsidRDefault="00670C79" w:rsidP="006A2E4E">
      <w:pPr>
        <w:tabs>
          <w:tab w:val="left" w:pos="90"/>
        </w:tabs>
        <w:spacing w:after="120"/>
        <w:rPr>
          <w:b/>
        </w:rPr>
      </w:pPr>
      <w:r w:rsidRPr="00544244">
        <w:rPr>
          <w:b/>
        </w:rPr>
        <w:t>Secţiunea a 8- a. Măsuri de implementare</w:t>
      </w:r>
    </w:p>
    <w:p w:rsidR="004D4A10" w:rsidRPr="00544244" w:rsidRDefault="004D4A10" w:rsidP="006A2E4E">
      <w:pPr>
        <w:tabs>
          <w:tab w:val="left" w:pos="90"/>
        </w:tabs>
        <w:spacing w:after="120"/>
        <w:rPr>
          <w:b/>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480"/>
      </w:tblGrid>
      <w:tr w:rsidR="00670C79" w:rsidRPr="00544244" w:rsidTr="00A65D25">
        <w:tc>
          <w:tcPr>
            <w:tcW w:w="3780" w:type="dxa"/>
          </w:tcPr>
          <w:p w:rsidR="00135D7F" w:rsidRPr="00544244" w:rsidRDefault="00670C79" w:rsidP="00EB6BD7">
            <w:pPr>
              <w:pStyle w:val="ListParagraph"/>
              <w:numPr>
                <w:ilvl w:val="0"/>
                <w:numId w:val="10"/>
              </w:numPr>
              <w:tabs>
                <w:tab w:val="left" w:pos="90"/>
              </w:tabs>
              <w:spacing w:after="120"/>
              <w:ind w:left="319" w:hanging="270"/>
              <w:jc w:val="both"/>
            </w:pPr>
            <w:r w:rsidRPr="00544244">
              <w:rPr>
                <w:rFonts w:ascii="Times New Roman" w:hAnsi="Times New Roman" w:cs="Times New Roman"/>
              </w:rPr>
              <w:t>Măsuri de punere în aplicare a proiectului de act normativ de către autorităţile administrative publice centrale şi/sau locale-înfiinţarea sau extinderea competenţei instituţiilor existente</w:t>
            </w:r>
          </w:p>
        </w:tc>
        <w:tc>
          <w:tcPr>
            <w:tcW w:w="6480" w:type="dxa"/>
            <w:vAlign w:val="center"/>
          </w:tcPr>
          <w:p w:rsidR="00670C79" w:rsidRPr="00544244" w:rsidRDefault="00670C79" w:rsidP="006A2E4E">
            <w:pPr>
              <w:pStyle w:val="Heading1"/>
              <w:tabs>
                <w:tab w:val="left" w:pos="90"/>
              </w:tabs>
              <w:spacing w:after="120" w:line="240" w:lineRule="auto"/>
              <w:jc w:val="both"/>
              <w:rPr>
                <w:sz w:val="24"/>
              </w:rPr>
            </w:pPr>
            <w:r w:rsidRPr="00544244">
              <w:rPr>
                <w:sz w:val="24"/>
              </w:rPr>
              <w:t>Proiectul de act normativ nu se referă la acest subiect.</w:t>
            </w:r>
          </w:p>
        </w:tc>
      </w:tr>
      <w:tr w:rsidR="00670C79" w:rsidRPr="00544244" w:rsidTr="00A65D25">
        <w:tc>
          <w:tcPr>
            <w:tcW w:w="3780" w:type="dxa"/>
          </w:tcPr>
          <w:p w:rsidR="00670C79" w:rsidRPr="00544244" w:rsidRDefault="00670C79" w:rsidP="006A2E4E">
            <w:pPr>
              <w:tabs>
                <w:tab w:val="left" w:pos="90"/>
              </w:tabs>
              <w:spacing w:after="120"/>
              <w:jc w:val="both"/>
            </w:pPr>
            <w:r w:rsidRPr="00544244">
              <w:t>2. Alte informaţii</w:t>
            </w:r>
          </w:p>
        </w:tc>
        <w:tc>
          <w:tcPr>
            <w:tcW w:w="6480" w:type="dxa"/>
            <w:vAlign w:val="center"/>
          </w:tcPr>
          <w:p w:rsidR="00670C79" w:rsidRPr="00544244" w:rsidRDefault="00670C79" w:rsidP="006A2E4E">
            <w:pPr>
              <w:tabs>
                <w:tab w:val="left" w:pos="90"/>
              </w:tabs>
              <w:spacing w:after="120"/>
              <w:jc w:val="both"/>
            </w:pPr>
            <w:r w:rsidRPr="00544244">
              <w:t>Nu au fost identificate.</w:t>
            </w:r>
          </w:p>
          <w:p w:rsidR="00135D7F" w:rsidRPr="00544244" w:rsidRDefault="00135D7F" w:rsidP="006A2E4E">
            <w:pPr>
              <w:tabs>
                <w:tab w:val="left" w:pos="90"/>
              </w:tabs>
              <w:spacing w:after="120"/>
              <w:jc w:val="both"/>
            </w:pPr>
          </w:p>
        </w:tc>
      </w:tr>
    </w:tbl>
    <w:p w:rsidR="006D2296" w:rsidRPr="00544244" w:rsidRDefault="006D2296" w:rsidP="006A2E4E">
      <w:pPr>
        <w:widowControl w:val="0"/>
        <w:tabs>
          <w:tab w:val="left" w:pos="90"/>
        </w:tabs>
        <w:spacing w:after="120"/>
        <w:jc w:val="both"/>
      </w:pPr>
    </w:p>
    <w:p w:rsidR="001E2EED" w:rsidRDefault="001E2EED" w:rsidP="00A57310">
      <w:pPr>
        <w:widowControl w:val="0"/>
        <w:tabs>
          <w:tab w:val="left" w:pos="90"/>
        </w:tabs>
        <w:spacing w:after="120"/>
        <w:jc w:val="both"/>
      </w:pPr>
    </w:p>
    <w:p w:rsidR="001E2EED" w:rsidRDefault="001E2EED" w:rsidP="00A57310">
      <w:pPr>
        <w:widowControl w:val="0"/>
        <w:tabs>
          <w:tab w:val="left" w:pos="90"/>
        </w:tabs>
        <w:spacing w:after="120"/>
        <w:jc w:val="both"/>
      </w:pPr>
    </w:p>
    <w:p w:rsidR="001E2EED" w:rsidRDefault="001E2EED" w:rsidP="00A57310">
      <w:pPr>
        <w:widowControl w:val="0"/>
        <w:tabs>
          <w:tab w:val="left" w:pos="90"/>
        </w:tabs>
        <w:spacing w:after="120"/>
        <w:jc w:val="both"/>
      </w:pPr>
    </w:p>
    <w:p w:rsidR="004D4A10" w:rsidRDefault="004D4A10" w:rsidP="00A57310">
      <w:pPr>
        <w:widowControl w:val="0"/>
        <w:tabs>
          <w:tab w:val="left" w:pos="90"/>
        </w:tabs>
        <w:spacing w:after="120"/>
        <w:jc w:val="both"/>
      </w:pPr>
    </w:p>
    <w:p w:rsidR="006B075E" w:rsidRPr="00544244" w:rsidRDefault="00670C79" w:rsidP="00A57310">
      <w:pPr>
        <w:widowControl w:val="0"/>
        <w:tabs>
          <w:tab w:val="left" w:pos="90"/>
        </w:tabs>
        <w:spacing w:after="120"/>
        <w:jc w:val="both"/>
      </w:pPr>
      <w:r w:rsidRPr="00544244">
        <w:lastRenderedPageBreak/>
        <w:t xml:space="preserve">Faţă de cele prezentate mai sus, a fost promovat prezentul proiect de </w:t>
      </w:r>
      <w:r w:rsidR="00A57310" w:rsidRPr="00544244">
        <w:t xml:space="preserve">Hotărâre </w:t>
      </w:r>
      <w:r w:rsidR="00E661CA">
        <w:t>a</w:t>
      </w:r>
      <w:r w:rsidR="00A57310" w:rsidRPr="00544244">
        <w:t xml:space="preserve"> Guvern</w:t>
      </w:r>
      <w:r w:rsidR="00E661CA">
        <w:t>ului</w:t>
      </w:r>
      <w:r w:rsidR="00A57310" w:rsidRPr="00544244">
        <w:t xml:space="preserve">  pentru aprobarea cadrului general și a modalităților de reorganizare, restructurare sau reprogramare a activităților care fac obiectul finanțării din fonduri europene</w:t>
      </w:r>
      <w:r w:rsidR="00E07299" w:rsidRPr="00544244">
        <w:t>, care</w:t>
      </w:r>
      <w:r w:rsidRPr="00544244">
        <w:t xml:space="preserve"> în forma prezentată, a fost avizat de </w:t>
      </w:r>
      <w:r w:rsidR="008752C0" w:rsidRPr="00544244">
        <w:t xml:space="preserve">Consiliul Legislativ, precum şi de către </w:t>
      </w:r>
      <w:r w:rsidRPr="00544244">
        <w:t>ministerele interesate şi pe care îl supunem adoptării.</w:t>
      </w:r>
    </w:p>
    <w:p w:rsidR="006C38C6" w:rsidRPr="00544244" w:rsidRDefault="006C38C6" w:rsidP="006A2E4E">
      <w:pPr>
        <w:tabs>
          <w:tab w:val="left" w:pos="90"/>
        </w:tabs>
        <w:spacing w:after="120"/>
        <w:jc w:val="both"/>
        <w:rPr>
          <w:b/>
          <w:bCs/>
        </w:rPr>
      </w:pPr>
    </w:p>
    <w:p w:rsidR="00534276" w:rsidRPr="00544244" w:rsidRDefault="00534276" w:rsidP="006A2E4E">
      <w:pPr>
        <w:tabs>
          <w:tab w:val="left" w:pos="90"/>
        </w:tabs>
        <w:spacing w:after="120"/>
        <w:jc w:val="both"/>
        <w:rPr>
          <w:b/>
          <w:bCs/>
        </w:rPr>
      </w:pPr>
    </w:p>
    <w:p w:rsidR="00064A6B" w:rsidRPr="00544244" w:rsidRDefault="006C38C6" w:rsidP="006C38C6">
      <w:pPr>
        <w:tabs>
          <w:tab w:val="left" w:pos="90"/>
        </w:tabs>
        <w:spacing w:after="120"/>
        <w:jc w:val="center"/>
        <w:rPr>
          <w:b/>
          <w:bCs/>
        </w:rPr>
      </w:pPr>
      <w:bookmarkStart w:id="0" w:name="_GoBack"/>
      <w:bookmarkEnd w:id="0"/>
      <w:r w:rsidRPr="00544244">
        <w:rPr>
          <w:b/>
          <w:bCs/>
        </w:rPr>
        <w:t>MINISTRUL FONDURILOR EUROPENE</w:t>
      </w:r>
    </w:p>
    <w:p w:rsidR="006C38C6" w:rsidRPr="00544244" w:rsidRDefault="00542099" w:rsidP="006C38C6">
      <w:pPr>
        <w:tabs>
          <w:tab w:val="left" w:pos="90"/>
        </w:tabs>
        <w:spacing w:after="120"/>
        <w:jc w:val="center"/>
        <w:rPr>
          <w:b/>
          <w:bCs/>
        </w:rPr>
      </w:pPr>
      <w:r w:rsidRPr="00544244">
        <w:rPr>
          <w:b/>
          <w:bCs/>
        </w:rPr>
        <w:t>IOAN MARCEL</w:t>
      </w:r>
      <w:r w:rsidR="006C38C6" w:rsidRPr="00544244">
        <w:rPr>
          <w:b/>
          <w:bCs/>
        </w:rPr>
        <w:t xml:space="preserve"> BOLOŞ</w:t>
      </w:r>
    </w:p>
    <w:p w:rsidR="00534276" w:rsidRPr="00544244" w:rsidRDefault="00534276" w:rsidP="00A57310">
      <w:pPr>
        <w:tabs>
          <w:tab w:val="left" w:pos="90"/>
        </w:tabs>
        <w:spacing w:after="120"/>
        <w:rPr>
          <w:b/>
          <w:u w:val="single"/>
        </w:rPr>
      </w:pPr>
    </w:p>
    <w:p w:rsidR="005D4F6E" w:rsidRPr="00544244" w:rsidRDefault="005D4F6E" w:rsidP="006A2E4E">
      <w:pPr>
        <w:tabs>
          <w:tab w:val="left" w:pos="90"/>
        </w:tabs>
        <w:spacing w:after="120"/>
        <w:jc w:val="center"/>
        <w:rPr>
          <w:b/>
          <w:u w:val="single"/>
        </w:rPr>
      </w:pPr>
      <w:r w:rsidRPr="00544244">
        <w:rPr>
          <w:b/>
          <w:u w:val="single"/>
        </w:rPr>
        <w:t>AVIZĂM FAVORABIL:</w:t>
      </w:r>
    </w:p>
    <w:p w:rsidR="006C38C6" w:rsidRPr="00544244" w:rsidRDefault="006C38C6" w:rsidP="006A2E4E">
      <w:pPr>
        <w:tabs>
          <w:tab w:val="left" w:pos="90"/>
        </w:tabs>
        <w:spacing w:after="120"/>
        <w:jc w:val="center"/>
        <w:rPr>
          <w:b/>
          <w:u w:val="single"/>
        </w:rPr>
      </w:pPr>
    </w:p>
    <w:tbl>
      <w:tblPr>
        <w:tblStyle w:val="TableGrid"/>
        <w:tblW w:w="0" w:type="auto"/>
        <w:tblLook w:val="04A0" w:firstRow="1" w:lastRow="0" w:firstColumn="1" w:lastColumn="0" w:noHBand="0" w:noVBand="1"/>
      </w:tblPr>
      <w:tblGrid>
        <w:gridCol w:w="5377"/>
        <w:gridCol w:w="5377"/>
      </w:tblGrid>
      <w:tr w:rsidR="00A57310" w:rsidRPr="00544244" w:rsidTr="00A33736">
        <w:trPr>
          <w:trHeight w:val="2272"/>
        </w:trPr>
        <w:tc>
          <w:tcPr>
            <w:tcW w:w="5377" w:type="dxa"/>
            <w:tcBorders>
              <w:top w:val="nil"/>
              <w:left w:val="nil"/>
              <w:bottom w:val="nil"/>
              <w:right w:val="nil"/>
            </w:tcBorders>
          </w:tcPr>
          <w:p w:rsidR="009F30C9" w:rsidRPr="00544244" w:rsidRDefault="00542099" w:rsidP="009F30C9">
            <w:pPr>
              <w:tabs>
                <w:tab w:val="left" w:pos="90"/>
              </w:tabs>
              <w:jc w:val="center"/>
              <w:rPr>
                <w:b/>
              </w:rPr>
            </w:pPr>
            <w:r w:rsidRPr="00544244">
              <w:rPr>
                <w:b/>
              </w:rPr>
              <w:t>MINISTRUL LUCRĂRILOR PUBLICE, DEZVOLTĂRII ŞI ADMINISTRAȚIEI</w:t>
            </w:r>
          </w:p>
          <w:p w:rsidR="009F30C9" w:rsidRPr="00544244" w:rsidRDefault="009F30C9" w:rsidP="009F30C9">
            <w:pPr>
              <w:tabs>
                <w:tab w:val="left" w:pos="90"/>
              </w:tabs>
              <w:jc w:val="center"/>
              <w:rPr>
                <w:b/>
              </w:rPr>
            </w:pPr>
          </w:p>
          <w:p w:rsidR="00542099" w:rsidRPr="00544244" w:rsidRDefault="00542099" w:rsidP="009F30C9">
            <w:pPr>
              <w:tabs>
                <w:tab w:val="left" w:pos="90"/>
              </w:tabs>
              <w:jc w:val="center"/>
              <w:rPr>
                <w:b/>
              </w:rPr>
            </w:pPr>
            <w:r w:rsidRPr="00544244">
              <w:rPr>
                <w:b/>
              </w:rPr>
              <w:t>ION  ŞTEFAN</w:t>
            </w:r>
          </w:p>
          <w:p w:rsidR="00542099" w:rsidRPr="00544244" w:rsidRDefault="00542099" w:rsidP="009F30C9">
            <w:pPr>
              <w:tabs>
                <w:tab w:val="left" w:pos="90"/>
              </w:tabs>
              <w:jc w:val="center"/>
              <w:rPr>
                <w:b/>
              </w:rPr>
            </w:pPr>
          </w:p>
        </w:tc>
        <w:tc>
          <w:tcPr>
            <w:tcW w:w="5377" w:type="dxa"/>
            <w:tcBorders>
              <w:top w:val="nil"/>
              <w:left w:val="nil"/>
              <w:bottom w:val="nil"/>
              <w:right w:val="nil"/>
            </w:tcBorders>
          </w:tcPr>
          <w:p w:rsidR="00A57310" w:rsidRPr="00544244" w:rsidRDefault="00542099" w:rsidP="009F30C9">
            <w:pPr>
              <w:tabs>
                <w:tab w:val="left" w:pos="90"/>
              </w:tabs>
              <w:jc w:val="center"/>
              <w:rPr>
                <w:b/>
              </w:rPr>
            </w:pPr>
            <w:r w:rsidRPr="00544244">
              <w:rPr>
                <w:b/>
              </w:rPr>
              <w:t xml:space="preserve">MINISTRUL AGRICULTURII ȘI DEZVOLTĂRII RURALE </w:t>
            </w:r>
          </w:p>
          <w:p w:rsidR="009F30C9" w:rsidRPr="00544244" w:rsidRDefault="009F30C9" w:rsidP="009F30C9">
            <w:pPr>
              <w:tabs>
                <w:tab w:val="left" w:pos="90"/>
              </w:tabs>
              <w:jc w:val="center"/>
              <w:rPr>
                <w:b/>
              </w:rPr>
            </w:pPr>
          </w:p>
          <w:p w:rsidR="00542099" w:rsidRPr="00544244" w:rsidRDefault="00542099" w:rsidP="009F30C9">
            <w:pPr>
              <w:tabs>
                <w:tab w:val="left" w:pos="90"/>
              </w:tabs>
              <w:jc w:val="center"/>
              <w:rPr>
                <w:b/>
              </w:rPr>
            </w:pPr>
            <w:r w:rsidRPr="00544244">
              <w:rPr>
                <w:b/>
              </w:rPr>
              <w:t xml:space="preserve">NECHITA – ADRIAN OROS </w:t>
            </w:r>
          </w:p>
        </w:tc>
      </w:tr>
      <w:tr w:rsidR="00A57310" w:rsidRPr="00544244" w:rsidTr="00E21A84">
        <w:tc>
          <w:tcPr>
            <w:tcW w:w="5377" w:type="dxa"/>
            <w:tcBorders>
              <w:top w:val="nil"/>
              <w:left w:val="nil"/>
              <w:bottom w:val="nil"/>
              <w:right w:val="nil"/>
            </w:tcBorders>
          </w:tcPr>
          <w:p w:rsidR="00A57310" w:rsidRPr="00544244" w:rsidRDefault="00542099" w:rsidP="009F30C9">
            <w:pPr>
              <w:tabs>
                <w:tab w:val="left" w:pos="90"/>
              </w:tabs>
              <w:jc w:val="center"/>
              <w:rPr>
                <w:b/>
              </w:rPr>
            </w:pPr>
            <w:r w:rsidRPr="00544244">
              <w:rPr>
                <w:b/>
              </w:rPr>
              <w:t xml:space="preserve">MINISTRUL TRANSPORTURILOR, INFRASTRUCTURII ȘI COMUNICAȚIILOR </w:t>
            </w:r>
          </w:p>
          <w:p w:rsidR="009F30C9" w:rsidRPr="00544244" w:rsidRDefault="009F30C9" w:rsidP="009F30C9">
            <w:pPr>
              <w:tabs>
                <w:tab w:val="left" w:pos="90"/>
              </w:tabs>
              <w:jc w:val="center"/>
              <w:rPr>
                <w:b/>
              </w:rPr>
            </w:pPr>
          </w:p>
          <w:p w:rsidR="00542099" w:rsidRPr="00544244" w:rsidRDefault="00542099" w:rsidP="009F30C9">
            <w:pPr>
              <w:tabs>
                <w:tab w:val="left" w:pos="90"/>
              </w:tabs>
              <w:jc w:val="center"/>
              <w:rPr>
                <w:b/>
              </w:rPr>
            </w:pPr>
            <w:r w:rsidRPr="00544244">
              <w:rPr>
                <w:b/>
              </w:rPr>
              <w:t xml:space="preserve">LUCIAN NICOLAE BODE </w:t>
            </w:r>
          </w:p>
          <w:p w:rsidR="00542099" w:rsidRPr="00544244" w:rsidRDefault="00542099" w:rsidP="009F30C9">
            <w:pPr>
              <w:tabs>
                <w:tab w:val="left" w:pos="90"/>
              </w:tabs>
              <w:jc w:val="center"/>
              <w:rPr>
                <w:b/>
              </w:rPr>
            </w:pPr>
          </w:p>
        </w:tc>
        <w:tc>
          <w:tcPr>
            <w:tcW w:w="5377" w:type="dxa"/>
            <w:tcBorders>
              <w:top w:val="nil"/>
              <w:left w:val="nil"/>
              <w:bottom w:val="nil"/>
              <w:right w:val="nil"/>
            </w:tcBorders>
          </w:tcPr>
          <w:p w:rsidR="009F30C9" w:rsidRPr="00544244" w:rsidRDefault="00542099" w:rsidP="009F30C9">
            <w:pPr>
              <w:tabs>
                <w:tab w:val="left" w:pos="90"/>
              </w:tabs>
              <w:jc w:val="center"/>
              <w:rPr>
                <w:b/>
              </w:rPr>
            </w:pPr>
            <w:r w:rsidRPr="00544244">
              <w:rPr>
                <w:b/>
              </w:rPr>
              <w:t xml:space="preserve"> </w:t>
            </w:r>
            <w:r w:rsidR="009F30C9" w:rsidRPr="00544244">
              <w:rPr>
                <w:b/>
              </w:rPr>
              <w:t xml:space="preserve">MINISTRUL FINANȚELOR PUBLICE </w:t>
            </w:r>
          </w:p>
          <w:p w:rsidR="009F30C9" w:rsidRPr="00544244" w:rsidRDefault="009F30C9" w:rsidP="009F30C9">
            <w:pPr>
              <w:tabs>
                <w:tab w:val="left" w:pos="90"/>
              </w:tabs>
              <w:jc w:val="center"/>
              <w:rPr>
                <w:b/>
              </w:rPr>
            </w:pPr>
          </w:p>
          <w:p w:rsidR="009F30C9" w:rsidRPr="00544244" w:rsidRDefault="009F30C9" w:rsidP="009F30C9">
            <w:pPr>
              <w:tabs>
                <w:tab w:val="left" w:pos="90"/>
              </w:tabs>
              <w:jc w:val="center"/>
              <w:rPr>
                <w:b/>
              </w:rPr>
            </w:pPr>
          </w:p>
          <w:p w:rsidR="00542099" w:rsidRPr="00544244" w:rsidRDefault="009F30C9" w:rsidP="009F30C9">
            <w:pPr>
              <w:tabs>
                <w:tab w:val="left" w:pos="90"/>
              </w:tabs>
              <w:jc w:val="center"/>
              <w:rPr>
                <w:b/>
              </w:rPr>
            </w:pPr>
            <w:r w:rsidRPr="00544244">
              <w:rPr>
                <w:b/>
              </w:rPr>
              <w:t>VASILE - FLORIN CÎȚU</w:t>
            </w:r>
          </w:p>
        </w:tc>
      </w:tr>
      <w:tr w:rsidR="00A57310" w:rsidRPr="00544244" w:rsidTr="00E21A84">
        <w:tc>
          <w:tcPr>
            <w:tcW w:w="5377" w:type="dxa"/>
            <w:tcBorders>
              <w:top w:val="nil"/>
              <w:left w:val="nil"/>
              <w:bottom w:val="nil"/>
              <w:right w:val="nil"/>
            </w:tcBorders>
          </w:tcPr>
          <w:p w:rsidR="00542099" w:rsidRPr="00544244" w:rsidRDefault="00542099" w:rsidP="009F30C9">
            <w:pPr>
              <w:tabs>
                <w:tab w:val="left" w:pos="90"/>
              </w:tabs>
              <w:jc w:val="center"/>
              <w:rPr>
                <w:b/>
              </w:rPr>
            </w:pPr>
          </w:p>
        </w:tc>
        <w:tc>
          <w:tcPr>
            <w:tcW w:w="5377" w:type="dxa"/>
            <w:tcBorders>
              <w:top w:val="nil"/>
              <w:left w:val="nil"/>
              <w:bottom w:val="nil"/>
              <w:right w:val="nil"/>
            </w:tcBorders>
          </w:tcPr>
          <w:p w:rsidR="00542099" w:rsidRPr="00544244" w:rsidRDefault="00542099" w:rsidP="009F30C9">
            <w:pPr>
              <w:tabs>
                <w:tab w:val="left" w:pos="90"/>
              </w:tabs>
              <w:jc w:val="center"/>
              <w:rPr>
                <w:b/>
              </w:rPr>
            </w:pPr>
          </w:p>
        </w:tc>
      </w:tr>
      <w:tr w:rsidR="00A57310" w:rsidRPr="00544244" w:rsidTr="00E21A84">
        <w:tc>
          <w:tcPr>
            <w:tcW w:w="5377" w:type="dxa"/>
            <w:tcBorders>
              <w:top w:val="nil"/>
              <w:left w:val="nil"/>
              <w:bottom w:val="nil"/>
              <w:right w:val="nil"/>
            </w:tcBorders>
          </w:tcPr>
          <w:p w:rsidR="00A57310" w:rsidRPr="00544244" w:rsidRDefault="00542099" w:rsidP="009F30C9">
            <w:pPr>
              <w:tabs>
                <w:tab w:val="left" w:pos="90"/>
              </w:tabs>
              <w:jc w:val="center"/>
              <w:rPr>
                <w:b/>
              </w:rPr>
            </w:pPr>
            <w:r w:rsidRPr="00544244">
              <w:rPr>
                <w:b/>
              </w:rPr>
              <w:t xml:space="preserve">MINISTRUL JUSTIȚIEI </w:t>
            </w:r>
          </w:p>
          <w:p w:rsidR="009F30C9" w:rsidRPr="00544244" w:rsidRDefault="009F30C9" w:rsidP="009F30C9">
            <w:pPr>
              <w:tabs>
                <w:tab w:val="left" w:pos="90"/>
              </w:tabs>
              <w:jc w:val="center"/>
              <w:rPr>
                <w:b/>
              </w:rPr>
            </w:pPr>
          </w:p>
          <w:p w:rsidR="00542099" w:rsidRPr="00544244" w:rsidRDefault="00542099" w:rsidP="009F30C9">
            <w:pPr>
              <w:tabs>
                <w:tab w:val="left" w:pos="90"/>
              </w:tabs>
              <w:jc w:val="center"/>
              <w:rPr>
                <w:b/>
              </w:rPr>
            </w:pPr>
            <w:r w:rsidRPr="00544244">
              <w:rPr>
                <w:b/>
              </w:rPr>
              <w:t xml:space="preserve">MARIAN CĂTĂLIN PREDOIU </w:t>
            </w:r>
          </w:p>
        </w:tc>
        <w:tc>
          <w:tcPr>
            <w:tcW w:w="5377" w:type="dxa"/>
            <w:tcBorders>
              <w:top w:val="nil"/>
              <w:left w:val="nil"/>
              <w:bottom w:val="nil"/>
              <w:right w:val="nil"/>
            </w:tcBorders>
          </w:tcPr>
          <w:p w:rsidR="00A57310" w:rsidRPr="00544244" w:rsidRDefault="00A57310" w:rsidP="009F30C9">
            <w:pPr>
              <w:tabs>
                <w:tab w:val="left" w:pos="90"/>
              </w:tabs>
              <w:jc w:val="center"/>
              <w:rPr>
                <w:b/>
              </w:rPr>
            </w:pPr>
          </w:p>
        </w:tc>
      </w:tr>
      <w:tr w:rsidR="00A57310" w:rsidRPr="00544244" w:rsidTr="00E21A84">
        <w:tc>
          <w:tcPr>
            <w:tcW w:w="5377" w:type="dxa"/>
            <w:tcBorders>
              <w:top w:val="nil"/>
              <w:left w:val="nil"/>
              <w:bottom w:val="nil"/>
              <w:right w:val="nil"/>
            </w:tcBorders>
          </w:tcPr>
          <w:p w:rsidR="00A57310" w:rsidRPr="00544244" w:rsidRDefault="00A57310" w:rsidP="006A2E4E">
            <w:pPr>
              <w:tabs>
                <w:tab w:val="left" w:pos="90"/>
              </w:tabs>
              <w:spacing w:after="120"/>
              <w:jc w:val="center"/>
              <w:rPr>
                <w:b/>
                <w:u w:val="single"/>
              </w:rPr>
            </w:pPr>
          </w:p>
        </w:tc>
        <w:tc>
          <w:tcPr>
            <w:tcW w:w="5377" w:type="dxa"/>
            <w:tcBorders>
              <w:top w:val="nil"/>
              <w:left w:val="nil"/>
              <w:bottom w:val="nil"/>
              <w:right w:val="nil"/>
            </w:tcBorders>
          </w:tcPr>
          <w:p w:rsidR="00A57310" w:rsidRPr="00544244" w:rsidRDefault="00A57310" w:rsidP="006A2E4E">
            <w:pPr>
              <w:tabs>
                <w:tab w:val="left" w:pos="90"/>
              </w:tabs>
              <w:spacing w:after="120"/>
              <w:jc w:val="center"/>
              <w:rPr>
                <w:b/>
                <w:u w:val="single"/>
              </w:rPr>
            </w:pPr>
          </w:p>
        </w:tc>
      </w:tr>
      <w:tr w:rsidR="00A57310" w:rsidRPr="00544244" w:rsidTr="00E21A84">
        <w:tc>
          <w:tcPr>
            <w:tcW w:w="5377" w:type="dxa"/>
            <w:tcBorders>
              <w:top w:val="nil"/>
              <w:left w:val="nil"/>
              <w:bottom w:val="nil"/>
              <w:right w:val="nil"/>
            </w:tcBorders>
          </w:tcPr>
          <w:p w:rsidR="00A57310" w:rsidRPr="00544244" w:rsidRDefault="00A57310" w:rsidP="006A2E4E">
            <w:pPr>
              <w:tabs>
                <w:tab w:val="left" w:pos="90"/>
              </w:tabs>
              <w:spacing w:after="120"/>
              <w:jc w:val="center"/>
              <w:rPr>
                <w:b/>
                <w:u w:val="single"/>
              </w:rPr>
            </w:pPr>
          </w:p>
        </w:tc>
        <w:tc>
          <w:tcPr>
            <w:tcW w:w="5377" w:type="dxa"/>
            <w:tcBorders>
              <w:top w:val="nil"/>
              <w:left w:val="nil"/>
              <w:bottom w:val="nil"/>
              <w:right w:val="nil"/>
            </w:tcBorders>
          </w:tcPr>
          <w:p w:rsidR="00A57310" w:rsidRPr="00544244" w:rsidRDefault="00A57310" w:rsidP="006A2E4E">
            <w:pPr>
              <w:tabs>
                <w:tab w:val="left" w:pos="90"/>
              </w:tabs>
              <w:spacing w:after="120"/>
              <w:jc w:val="center"/>
              <w:rPr>
                <w:b/>
                <w:u w:val="single"/>
              </w:rPr>
            </w:pPr>
          </w:p>
        </w:tc>
      </w:tr>
      <w:tr w:rsidR="00A57310" w:rsidRPr="00544244" w:rsidTr="00E21A84">
        <w:tc>
          <w:tcPr>
            <w:tcW w:w="5377" w:type="dxa"/>
            <w:tcBorders>
              <w:top w:val="nil"/>
              <w:left w:val="nil"/>
              <w:bottom w:val="nil"/>
              <w:right w:val="nil"/>
            </w:tcBorders>
          </w:tcPr>
          <w:p w:rsidR="00A57310" w:rsidRPr="00544244" w:rsidRDefault="00A57310" w:rsidP="006A2E4E">
            <w:pPr>
              <w:tabs>
                <w:tab w:val="left" w:pos="90"/>
              </w:tabs>
              <w:spacing w:after="120"/>
              <w:jc w:val="center"/>
              <w:rPr>
                <w:b/>
                <w:u w:val="single"/>
              </w:rPr>
            </w:pPr>
          </w:p>
        </w:tc>
        <w:tc>
          <w:tcPr>
            <w:tcW w:w="5377" w:type="dxa"/>
            <w:tcBorders>
              <w:top w:val="nil"/>
              <w:left w:val="nil"/>
              <w:bottom w:val="nil"/>
              <w:right w:val="nil"/>
            </w:tcBorders>
          </w:tcPr>
          <w:p w:rsidR="00A57310" w:rsidRPr="00544244" w:rsidRDefault="00A57310" w:rsidP="006A2E4E">
            <w:pPr>
              <w:tabs>
                <w:tab w:val="left" w:pos="90"/>
              </w:tabs>
              <w:spacing w:after="120"/>
              <w:jc w:val="center"/>
              <w:rPr>
                <w:b/>
                <w:u w:val="single"/>
              </w:rPr>
            </w:pPr>
          </w:p>
        </w:tc>
      </w:tr>
    </w:tbl>
    <w:p w:rsidR="00A57310" w:rsidRPr="00544244" w:rsidRDefault="00A57310" w:rsidP="006A2E4E">
      <w:pPr>
        <w:tabs>
          <w:tab w:val="left" w:pos="90"/>
        </w:tabs>
        <w:spacing w:after="120"/>
        <w:jc w:val="center"/>
        <w:rPr>
          <w:b/>
          <w:u w:val="single"/>
        </w:rPr>
      </w:pPr>
    </w:p>
    <w:p w:rsidR="00A57310" w:rsidRDefault="00A57310" w:rsidP="006A2E4E">
      <w:pPr>
        <w:tabs>
          <w:tab w:val="left" w:pos="90"/>
        </w:tabs>
        <w:spacing w:after="120"/>
        <w:jc w:val="center"/>
        <w:rPr>
          <w:b/>
          <w:u w:val="single"/>
        </w:rPr>
      </w:pPr>
    </w:p>
    <w:p w:rsidR="000D4944" w:rsidRDefault="000D4944" w:rsidP="006A2E4E">
      <w:pPr>
        <w:tabs>
          <w:tab w:val="left" w:pos="90"/>
        </w:tabs>
        <w:spacing w:after="120"/>
        <w:jc w:val="center"/>
        <w:rPr>
          <w:b/>
          <w:u w:val="single"/>
        </w:rPr>
      </w:pPr>
    </w:p>
    <w:p w:rsidR="000D4944" w:rsidRDefault="000D4944" w:rsidP="006A2E4E">
      <w:pPr>
        <w:tabs>
          <w:tab w:val="left" w:pos="90"/>
        </w:tabs>
        <w:spacing w:after="120"/>
        <w:jc w:val="center"/>
        <w:rPr>
          <w:b/>
          <w:u w:val="single"/>
        </w:rPr>
      </w:pPr>
    </w:p>
    <w:p w:rsidR="000D4944" w:rsidRDefault="000D4944" w:rsidP="006A2E4E">
      <w:pPr>
        <w:tabs>
          <w:tab w:val="left" w:pos="90"/>
        </w:tabs>
        <w:spacing w:after="120"/>
        <w:jc w:val="center"/>
        <w:rPr>
          <w:b/>
          <w:u w:val="single"/>
        </w:rPr>
      </w:pPr>
    </w:p>
    <w:p w:rsidR="000D4944" w:rsidRDefault="000D4944" w:rsidP="006A2E4E">
      <w:pPr>
        <w:tabs>
          <w:tab w:val="left" w:pos="90"/>
        </w:tabs>
        <w:spacing w:after="120"/>
        <w:jc w:val="center"/>
        <w:rPr>
          <w:b/>
          <w:u w:val="single"/>
        </w:rPr>
      </w:pPr>
    </w:p>
    <w:p w:rsidR="000D4944" w:rsidRDefault="000D4944" w:rsidP="006A2E4E">
      <w:pPr>
        <w:tabs>
          <w:tab w:val="left" w:pos="90"/>
        </w:tabs>
        <w:spacing w:after="120"/>
        <w:jc w:val="center"/>
        <w:rPr>
          <w:b/>
          <w:u w:val="single"/>
        </w:rPr>
      </w:pPr>
    </w:p>
    <w:p w:rsidR="000D4944" w:rsidRDefault="000D4944" w:rsidP="006A2E4E">
      <w:pPr>
        <w:tabs>
          <w:tab w:val="left" w:pos="90"/>
        </w:tabs>
        <w:spacing w:after="120"/>
        <w:jc w:val="center"/>
        <w:rPr>
          <w:b/>
          <w:u w:val="single"/>
        </w:rPr>
      </w:pPr>
    </w:p>
    <w:p w:rsidR="000D4944" w:rsidRDefault="000D4944" w:rsidP="006A2E4E">
      <w:pPr>
        <w:tabs>
          <w:tab w:val="left" w:pos="90"/>
        </w:tabs>
        <w:spacing w:after="120"/>
        <w:jc w:val="center"/>
        <w:rPr>
          <w:b/>
          <w:u w:val="single"/>
        </w:rPr>
      </w:pPr>
    </w:p>
    <w:p w:rsidR="000D4944" w:rsidRDefault="000D4944" w:rsidP="006A2E4E">
      <w:pPr>
        <w:tabs>
          <w:tab w:val="left" w:pos="90"/>
        </w:tabs>
        <w:spacing w:after="120"/>
        <w:jc w:val="center"/>
        <w:rPr>
          <w:b/>
          <w:u w:val="single"/>
        </w:rPr>
      </w:pPr>
    </w:p>
    <w:sectPr w:rsidR="000D4944" w:rsidSect="00565752">
      <w:footerReference w:type="even" r:id="rId9"/>
      <w:footerReference w:type="default" r:id="rId10"/>
      <w:pgSz w:w="12240" w:h="15840"/>
      <w:pgMar w:top="737" w:right="851" w:bottom="709" w:left="85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4A5860B" w15:done="0"/>
  <w15:commentEx w15:paraId="3D143DA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A5860B" w16cid:durableId="2251259C"/>
  <w16cid:commentId w16cid:paraId="3D143DA5" w16cid:durableId="2251259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918" w:rsidRDefault="00214918">
      <w:r>
        <w:separator/>
      </w:r>
    </w:p>
  </w:endnote>
  <w:endnote w:type="continuationSeparator" w:id="0">
    <w:p w:rsidR="00214918" w:rsidRDefault="00214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yanmar Text">
    <w:altName w:val="Times New Roman"/>
    <w:charset w:val="00"/>
    <w:family w:val="swiss"/>
    <w:pitch w:val="variable"/>
    <w:sig w:usb0="00000003" w:usb1="00000000" w:usb2="00000400" w:usb3="00000000" w:csb0="00000001" w:csb1="00000000"/>
  </w:font>
  <w:font w:name="Calibri Light">
    <w:panose1 w:val="020F0302020204030204"/>
    <w:charset w:val="EE"/>
    <w:family w:val="swiss"/>
    <w:pitch w:val="variable"/>
    <w:sig w:usb0="A00002EF" w:usb1="4000207B" w:usb2="00000000" w:usb3="00000000" w:csb0="0000019F" w:csb1="00000000"/>
  </w:font>
  <w:font w:name="Yu Gothic Light">
    <w:altName w:val="游ゴシック Light"/>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D25" w:rsidRDefault="00A65D25" w:rsidP="00A65D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65D25" w:rsidRDefault="00A65D25" w:rsidP="00A65D2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D25" w:rsidRDefault="00A65D25">
    <w:pPr>
      <w:pStyle w:val="Footer"/>
      <w:jc w:val="right"/>
    </w:pPr>
  </w:p>
  <w:p w:rsidR="00A65D25" w:rsidRDefault="00A65D25" w:rsidP="00A65D2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918" w:rsidRDefault="00214918">
      <w:r>
        <w:separator/>
      </w:r>
    </w:p>
  </w:footnote>
  <w:footnote w:type="continuationSeparator" w:id="0">
    <w:p w:rsidR="00214918" w:rsidRDefault="002149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0.75pt;height:10.75pt" o:bullet="t">
        <v:imagedata r:id="rId1" o:title="msoB740"/>
      </v:shape>
    </w:pict>
  </w:numPicBullet>
  <w:abstractNum w:abstractNumId="0">
    <w:nsid w:val="04F13A38"/>
    <w:multiLevelType w:val="hybridMultilevel"/>
    <w:tmpl w:val="7A1270B4"/>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nsid w:val="054609F9"/>
    <w:multiLevelType w:val="hybridMultilevel"/>
    <w:tmpl w:val="A2C2904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F00A49"/>
    <w:multiLevelType w:val="hybridMultilevel"/>
    <w:tmpl w:val="3D204100"/>
    <w:lvl w:ilvl="0" w:tplc="00E475A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DA1890"/>
    <w:multiLevelType w:val="hybridMultilevel"/>
    <w:tmpl w:val="77764454"/>
    <w:lvl w:ilvl="0" w:tplc="136A20D8">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D07958"/>
    <w:multiLevelType w:val="hybridMultilevel"/>
    <w:tmpl w:val="CBC62922"/>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6">
    <w:nsid w:val="3E701AE6"/>
    <w:multiLevelType w:val="hybridMultilevel"/>
    <w:tmpl w:val="D9E49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EF635E"/>
    <w:multiLevelType w:val="hybridMultilevel"/>
    <w:tmpl w:val="A0AC5A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024EEE"/>
    <w:multiLevelType w:val="hybridMultilevel"/>
    <w:tmpl w:val="C6B6E954"/>
    <w:lvl w:ilvl="0" w:tplc="04180007">
      <w:start w:val="1"/>
      <w:numFmt w:val="bullet"/>
      <w:lvlText w:val=""/>
      <w:lvlPicBulletId w:val="0"/>
      <w:lvlJc w:val="left"/>
      <w:pPr>
        <w:ind w:left="852" w:hanging="360"/>
      </w:pPr>
      <w:rPr>
        <w:rFonts w:ascii="Symbol" w:hAnsi="Symbol" w:hint="default"/>
      </w:rPr>
    </w:lvl>
    <w:lvl w:ilvl="1" w:tplc="04090009">
      <w:start w:val="1"/>
      <w:numFmt w:val="bullet"/>
      <w:lvlText w:val=""/>
      <w:lvlJc w:val="left"/>
      <w:pPr>
        <w:ind w:left="1572" w:hanging="360"/>
      </w:pPr>
      <w:rPr>
        <w:rFonts w:ascii="Wingdings" w:hAnsi="Wingdings" w:hint="default"/>
      </w:rPr>
    </w:lvl>
    <w:lvl w:ilvl="2" w:tplc="04180005">
      <w:start w:val="1"/>
      <w:numFmt w:val="bullet"/>
      <w:lvlText w:val=""/>
      <w:lvlJc w:val="left"/>
      <w:pPr>
        <w:ind w:left="2292" w:hanging="360"/>
      </w:pPr>
      <w:rPr>
        <w:rFonts w:ascii="Wingdings" w:hAnsi="Wingdings" w:hint="default"/>
      </w:rPr>
    </w:lvl>
    <w:lvl w:ilvl="3" w:tplc="04180001" w:tentative="1">
      <w:start w:val="1"/>
      <w:numFmt w:val="bullet"/>
      <w:lvlText w:val=""/>
      <w:lvlJc w:val="left"/>
      <w:pPr>
        <w:ind w:left="3012" w:hanging="360"/>
      </w:pPr>
      <w:rPr>
        <w:rFonts w:ascii="Symbol" w:hAnsi="Symbol" w:hint="default"/>
      </w:rPr>
    </w:lvl>
    <w:lvl w:ilvl="4" w:tplc="04180003" w:tentative="1">
      <w:start w:val="1"/>
      <w:numFmt w:val="bullet"/>
      <w:lvlText w:val="o"/>
      <w:lvlJc w:val="left"/>
      <w:pPr>
        <w:ind w:left="3732" w:hanging="360"/>
      </w:pPr>
      <w:rPr>
        <w:rFonts w:ascii="Courier New" w:hAnsi="Courier New" w:cs="Courier New" w:hint="default"/>
      </w:rPr>
    </w:lvl>
    <w:lvl w:ilvl="5" w:tplc="04180005" w:tentative="1">
      <w:start w:val="1"/>
      <w:numFmt w:val="bullet"/>
      <w:lvlText w:val=""/>
      <w:lvlJc w:val="left"/>
      <w:pPr>
        <w:ind w:left="4452" w:hanging="360"/>
      </w:pPr>
      <w:rPr>
        <w:rFonts w:ascii="Wingdings" w:hAnsi="Wingdings" w:hint="default"/>
      </w:rPr>
    </w:lvl>
    <w:lvl w:ilvl="6" w:tplc="04180001" w:tentative="1">
      <w:start w:val="1"/>
      <w:numFmt w:val="bullet"/>
      <w:lvlText w:val=""/>
      <w:lvlJc w:val="left"/>
      <w:pPr>
        <w:ind w:left="5172" w:hanging="360"/>
      </w:pPr>
      <w:rPr>
        <w:rFonts w:ascii="Symbol" w:hAnsi="Symbol" w:hint="default"/>
      </w:rPr>
    </w:lvl>
    <w:lvl w:ilvl="7" w:tplc="04180003" w:tentative="1">
      <w:start w:val="1"/>
      <w:numFmt w:val="bullet"/>
      <w:lvlText w:val="o"/>
      <w:lvlJc w:val="left"/>
      <w:pPr>
        <w:ind w:left="5892" w:hanging="360"/>
      </w:pPr>
      <w:rPr>
        <w:rFonts w:ascii="Courier New" w:hAnsi="Courier New" w:cs="Courier New" w:hint="default"/>
      </w:rPr>
    </w:lvl>
    <w:lvl w:ilvl="8" w:tplc="04180005" w:tentative="1">
      <w:start w:val="1"/>
      <w:numFmt w:val="bullet"/>
      <w:lvlText w:val=""/>
      <w:lvlJc w:val="left"/>
      <w:pPr>
        <w:ind w:left="6612" w:hanging="360"/>
      </w:pPr>
      <w:rPr>
        <w:rFonts w:ascii="Wingdings" w:hAnsi="Wingdings" w:hint="default"/>
      </w:rPr>
    </w:lvl>
  </w:abstractNum>
  <w:abstractNum w:abstractNumId="9">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2"/>
  </w:num>
  <w:num w:numId="2">
    <w:abstractNumId w:val="10"/>
  </w:num>
  <w:num w:numId="3">
    <w:abstractNumId w:val="9"/>
  </w:num>
  <w:num w:numId="4">
    <w:abstractNumId w:val="4"/>
  </w:num>
  <w:num w:numId="5">
    <w:abstractNumId w:val="8"/>
  </w:num>
  <w:num w:numId="6">
    <w:abstractNumId w:val="0"/>
  </w:num>
  <w:num w:numId="7">
    <w:abstractNumId w:val="7"/>
  </w:num>
  <w:num w:numId="8">
    <w:abstractNumId w:val="5"/>
  </w:num>
  <w:num w:numId="9">
    <w:abstractNumId w:val="3"/>
  </w:num>
  <w:num w:numId="10">
    <w:abstractNumId w:val="6"/>
  </w:num>
  <w:num w:numId="1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oredana Hristodorescu">
    <w15:presenceInfo w15:providerId="AD" w15:userId="S-1-5-21-1335690349-1632514493-598330653-26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trackRevisio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EA6"/>
    <w:rsid w:val="000155D5"/>
    <w:rsid w:val="00017D04"/>
    <w:rsid w:val="000254C0"/>
    <w:rsid w:val="00026B13"/>
    <w:rsid w:val="00050120"/>
    <w:rsid w:val="000539C8"/>
    <w:rsid w:val="00064A6B"/>
    <w:rsid w:val="000702A2"/>
    <w:rsid w:val="00073195"/>
    <w:rsid w:val="000733D3"/>
    <w:rsid w:val="00073435"/>
    <w:rsid w:val="00085B83"/>
    <w:rsid w:val="000A6298"/>
    <w:rsid w:val="000B5D50"/>
    <w:rsid w:val="000C15F6"/>
    <w:rsid w:val="000C49F6"/>
    <w:rsid w:val="000C7EAF"/>
    <w:rsid w:val="000D162A"/>
    <w:rsid w:val="000D4944"/>
    <w:rsid w:val="000D4C09"/>
    <w:rsid w:val="000F400F"/>
    <w:rsid w:val="000F4D08"/>
    <w:rsid w:val="00101A9B"/>
    <w:rsid w:val="0010357C"/>
    <w:rsid w:val="0010482B"/>
    <w:rsid w:val="00107736"/>
    <w:rsid w:val="00107E28"/>
    <w:rsid w:val="00112E9E"/>
    <w:rsid w:val="001204BD"/>
    <w:rsid w:val="00121CCC"/>
    <w:rsid w:val="001328E4"/>
    <w:rsid w:val="00133A3B"/>
    <w:rsid w:val="00135D7F"/>
    <w:rsid w:val="00136DA7"/>
    <w:rsid w:val="00146A5F"/>
    <w:rsid w:val="00155E02"/>
    <w:rsid w:val="0015762E"/>
    <w:rsid w:val="00161A61"/>
    <w:rsid w:val="00164FF3"/>
    <w:rsid w:val="00166CFB"/>
    <w:rsid w:val="001714AF"/>
    <w:rsid w:val="00174D24"/>
    <w:rsid w:val="00177D3C"/>
    <w:rsid w:val="00182204"/>
    <w:rsid w:val="001A374F"/>
    <w:rsid w:val="001A605F"/>
    <w:rsid w:val="001A78A0"/>
    <w:rsid w:val="001B2580"/>
    <w:rsid w:val="001B3861"/>
    <w:rsid w:val="001B4809"/>
    <w:rsid w:val="001B6DD8"/>
    <w:rsid w:val="001C34AC"/>
    <w:rsid w:val="001C7510"/>
    <w:rsid w:val="001D4149"/>
    <w:rsid w:val="001E058E"/>
    <w:rsid w:val="001E20A3"/>
    <w:rsid w:val="001E2EED"/>
    <w:rsid w:val="001F14A2"/>
    <w:rsid w:val="001F49B3"/>
    <w:rsid w:val="001F6607"/>
    <w:rsid w:val="001F700D"/>
    <w:rsid w:val="00200637"/>
    <w:rsid w:val="0021248D"/>
    <w:rsid w:val="00213BDB"/>
    <w:rsid w:val="00214918"/>
    <w:rsid w:val="00215A59"/>
    <w:rsid w:val="00221987"/>
    <w:rsid w:val="00233D49"/>
    <w:rsid w:val="00244124"/>
    <w:rsid w:val="00244CF8"/>
    <w:rsid w:val="00256214"/>
    <w:rsid w:val="00261EB6"/>
    <w:rsid w:val="0027750A"/>
    <w:rsid w:val="00280BAF"/>
    <w:rsid w:val="00286173"/>
    <w:rsid w:val="00286DEC"/>
    <w:rsid w:val="0029558C"/>
    <w:rsid w:val="002972E3"/>
    <w:rsid w:val="002A7775"/>
    <w:rsid w:val="002B2155"/>
    <w:rsid w:val="002C6EEE"/>
    <w:rsid w:val="002D2048"/>
    <w:rsid w:val="002E1BEB"/>
    <w:rsid w:val="002E22BC"/>
    <w:rsid w:val="002E6018"/>
    <w:rsid w:val="002E7E37"/>
    <w:rsid w:val="002F01BF"/>
    <w:rsid w:val="002F2645"/>
    <w:rsid w:val="00302D6F"/>
    <w:rsid w:val="00305061"/>
    <w:rsid w:val="00306119"/>
    <w:rsid w:val="00306D5B"/>
    <w:rsid w:val="003179ED"/>
    <w:rsid w:val="00322480"/>
    <w:rsid w:val="00332FEB"/>
    <w:rsid w:val="00335301"/>
    <w:rsid w:val="003456BD"/>
    <w:rsid w:val="003549A5"/>
    <w:rsid w:val="003605E7"/>
    <w:rsid w:val="00364AF0"/>
    <w:rsid w:val="003731C9"/>
    <w:rsid w:val="00373F5A"/>
    <w:rsid w:val="0037418B"/>
    <w:rsid w:val="0037559F"/>
    <w:rsid w:val="003906BF"/>
    <w:rsid w:val="00390E31"/>
    <w:rsid w:val="003B36D3"/>
    <w:rsid w:val="003B3A2C"/>
    <w:rsid w:val="003B424D"/>
    <w:rsid w:val="003C70EF"/>
    <w:rsid w:val="003D30B6"/>
    <w:rsid w:val="003D6235"/>
    <w:rsid w:val="003E2C93"/>
    <w:rsid w:val="003E3A39"/>
    <w:rsid w:val="003F5CF6"/>
    <w:rsid w:val="0041039C"/>
    <w:rsid w:val="00412E11"/>
    <w:rsid w:val="00423C3B"/>
    <w:rsid w:val="004248D9"/>
    <w:rsid w:val="00425D30"/>
    <w:rsid w:val="004264B2"/>
    <w:rsid w:val="00431622"/>
    <w:rsid w:val="004362A6"/>
    <w:rsid w:val="00440136"/>
    <w:rsid w:val="004449A8"/>
    <w:rsid w:val="00445A50"/>
    <w:rsid w:val="0047738F"/>
    <w:rsid w:val="004806BE"/>
    <w:rsid w:val="00484A96"/>
    <w:rsid w:val="004A26E1"/>
    <w:rsid w:val="004A39EE"/>
    <w:rsid w:val="004A6FCC"/>
    <w:rsid w:val="004B1ABD"/>
    <w:rsid w:val="004C3CA3"/>
    <w:rsid w:val="004D4A10"/>
    <w:rsid w:val="004D5BA3"/>
    <w:rsid w:val="004E04B4"/>
    <w:rsid w:val="004E40FD"/>
    <w:rsid w:val="004E789F"/>
    <w:rsid w:val="004F2D35"/>
    <w:rsid w:val="004F551E"/>
    <w:rsid w:val="00505AF3"/>
    <w:rsid w:val="00527866"/>
    <w:rsid w:val="00530AC8"/>
    <w:rsid w:val="0053145E"/>
    <w:rsid w:val="00533E19"/>
    <w:rsid w:val="00534276"/>
    <w:rsid w:val="00537836"/>
    <w:rsid w:val="00542099"/>
    <w:rsid w:val="00542411"/>
    <w:rsid w:val="00544244"/>
    <w:rsid w:val="00565752"/>
    <w:rsid w:val="0057730A"/>
    <w:rsid w:val="00577623"/>
    <w:rsid w:val="0058030B"/>
    <w:rsid w:val="005921AC"/>
    <w:rsid w:val="00596302"/>
    <w:rsid w:val="005A3545"/>
    <w:rsid w:val="005A47ED"/>
    <w:rsid w:val="005A5A3E"/>
    <w:rsid w:val="005B1DF4"/>
    <w:rsid w:val="005B31F7"/>
    <w:rsid w:val="005B58FF"/>
    <w:rsid w:val="005C2F53"/>
    <w:rsid w:val="005C4B05"/>
    <w:rsid w:val="005C6ED1"/>
    <w:rsid w:val="005D05C7"/>
    <w:rsid w:val="005D0CAA"/>
    <w:rsid w:val="005D33F6"/>
    <w:rsid w:val="005D4F6E"/>
    <w:rsid w:val="005E662E"/>
    <w:rsid w:val="005E6BD7"/>
    <w:rsid w:val="005F021A"/>
    <w:rsid w:val="00601913"/>
    <w:rsid w:val="00602A2D"/>
    <w:rsid w:val="0060421A"/>
    <w:rsid w:val="006149FE"/>
    <w:rsid w:val="006259CC"/>
    <w:rsid w:val="006317CC"/>
    <w:rsid w:val="00636AA1"/>
    <w:rsid w:val="0063758C"/>
    <w:rsid w:val="0064508C"/>
    <w:rsid w:val="006467F1"/>
    <w:rsid w:val="00652918"/>
    <w:rsid w:val="00652E1B"/>
    <w:rsid w:val="006600DC"/>
    <w:rsid w:val="006622B7"/>
    <w:rsid w:val="00662E0D"/>
    <w:rsid w:val="00670C79"/>
    <w:rsid w:val="00670DA7"/>
    <w:rsid w:val="0067373F"/>
    <w:rsid w:val="006737CE"/>
    <w:rsid w:val="00676562"/>
    <w:rsid w:val="00676FCC"/>
    <w:rsid w:val="00677B92"/>
    <w:rsid w:val="00692726"/>
    <w:rsid w:val="006947BD"/>
    <w:rsid w:val="00696435"/>
    <w:rsid w:val="006A2E4E"/>
    <w:rsid w:val="006A380E"/>
    <w:rsid w:val="006B075E"/>
    <w:rsid w:val="006B0F3D"/>
    <w:rsid w:val="006B7D56"/>
    <w:rsid w:val="006C38C6"/>
    <w:rsid w:val="006C63AE"/>
    <w:rsid w:val="006C711B"/>
    <w:rsid w:val="006D2296"/>
    <w:rsid w:val="006D6732"/>
    <w:rsid w:val="006E4FBF"/>
    <w:rsid w:val="006F350D"/>
    <w:rsid w:val="006F72EC"/>
    <w:rsid w:val="00713515"/>
    <w:rsid w:val="00717ED2"/>
    <w:rsid w:val="00720217"/>
    <w:rsid w:val="00723AC4"/>
    <w:rsid w:val="00723BA7"/>
    <w:rsid w:val="0072412B"/>
    <w:rsid w:val="00726D70"/>
    <w:rsid w:val="00726FCE"/>
    <w:rsid w:val="00735154"/>
    <w:rsid w:val="00741AA7"/>
    <w:rsid w:val="00761EA7"/>
    <w:rsid w:val="00763CC1"/>
    <w:rsid w:val="007678A9"/>
    <w:rsid w:val="0078560D"/>
    <w:rsid w:val="00786699"/>
    <w:rsid w:val="00792720"/>
    <w:rsid w:val="00793B14"/>
    <w:rsid w:val="00797751"/>
    <w:rsid w:val="007A5914"/>
    <w:rsid w:val="007B37F8"/>
    <w:rsid w:val="007B6F18"/>
    <w:rsid w:val="007C375E"/>
    <w:rsid w:val="007D6BE6"/>
    <w:rsid w:val="007E2F46"/>
    <w:rsid w:val="007F1956"/>
    <w:rsid w:val="00812F1A"/>
    <w:rsid w:val="00821E21"/>
    <w:rsid w:val="00823B92"/>
    <w:rsid w:val="00830725"/>
    <w:rsid w:val="008438F3"/>
    <w:rsid w:val="00843E24"/>
    <w:rsid w:val="00857F6E"/>
    <w:rsid w:val="008705E3"/>
    <w:rsid w:val="0087248D"/>
    <w:rsid w:val="00873608"/>
    <w:rsid w:val="008752C0"/>
    <w:rsid w:val="00882CD7"/>
    <w:rsid w:val="008841C8"/>
    <w:rsid w:val="00892629"/>
    <w:rsid w:val="008965DD"/>
    <w:rsid w:val="008A185A"/>
    <w:rsid w:val="008A1CD6"/>
    <w:rsid w:val="008A2707"/>
    <w:rsid w:val="008A3EC9"/>
    <w:rsid w:val="008B2AA3"/>
    <w:rsid w:val="008B33C1"/>
    <w:rsid w:val="008B707D"/>
    <w:rsid w:val="008C6322"/>
    <w:rsid w:val="008C7047"/>
    <w:rsid w:val="008D2037"/>
    <w:rsid w:val="008D498E"/>
    <w:rsid w:val="008D7F11"/>
    <w:rsid w:val="008E14AF"/>
    <w:rsid w:val="008E251D"/>
    <w:rsid w:val="008E3D03"/>
    <w:rsid w:val="008F2DE2"/>
    <w:rsid w:val="008F32CD"/>
    <w:rsid w:val="008F35A0"/>
    <w:rsid w:val="008F41E3"/>
    <w:rsid w:val="008F6F40"/>
    <w:rsid w:val="00907A95"/>
    <w:rsid w:val="00907AEA"/>
    <w:rsid w:val="00911BC0"/>
    <w:rsid w:val="00923B3E"/>
    <w:rsid w:val="00926605"/>
    <w:rsid w:val="009277D2"/>
    <w:rsid w:val="00931AF0"/>
    <w:rsid w:val="00934F67"/>
    <w:rsid w:val="00935C77"/>
    <w:rsid w:val="00947EA6"/>
    <w:rsid w:val="00953180"/>
    <w:rsid w:val="00954311"/>
    <w:rsid w:val="0095776C"/>
    <w:rsid w:val="0096680B"/>
    <w:rsid w:val="00966D02"/>
    <w:rsid w:val="00970C9E"/>
    <w:rsid w:val="00971C78"/>
    <w:rsid w:val="009817E8"/>
    <w:rsid w:val="00996E8E"/>
    <w:rsid w:val="009B23F7"/>
    <w:rsid w:val="009B71DC"/>
    <w:rsid w:val="009C238D"/>
    <w:rsid w:val="009C45F4"/>
    <w:rsid w:val="009C5EAE"/>
    <w:rsid w:val="009D1D6F"/>
    <w:rsid w:val="009D4DAF"/>
    <w:rsid w:val="009D7C51"/>
    <w:rsid w:val="009E29C9"/>
    <w:rsid w:val="009E6591"/>
    <w:rsid w:val="009F1553"/>
    <w:rsid w:val="009F30C9"/>
    <w:rsid w:val="009F327C"/>
    <w:rsid w:val="009F799C"/>
    <w:rsid w:val="00A040A4"/>
    <w:rsid w:val="00A20814"/>
    <w:rsid w:val="00A24686"/>
    <w:rsid w:val="00A24F8E"/>
    <w:rsid w:val="00A31761"/>
    <w:rsid w:val="00A33736"/>
    <w:rsid w:val="00A33926"/>
    <w:rsid w:val="00A35590"/>
    <w:rsid w:val="00A44D23"/>
    <w:rsid w:val="00A51253"/>
    <w:rsid w:val="00A53D82"/>
    <w:rsid w:val="00A54C53"/>
    <w:rsid w:val="00A57310"/>
    <w:rsid w:val="00A57E5E"/>
    <w:rsid w:val="00A63839"/>
    <w:rsid w:val="00A65D25"/>
    <w:rsid w:val="00A70E28"/>
    <w:rsid w:val="00A83729"/>
    <w:rsid w:val="00A87CB4"/>
    <w:rsid w:val="00A93216"/>
    <w:rsid w:val="00A93519"/>
    <w:rsid w:val="00A93F34"/>
    <w:rsid w:val="00AB130A"/>
    <w:rsid w:val="00AB2920"/>
    <w:rsid w:val="00AB32EF"/>
    <w:rsid w:val="00AB7E33"/>
    <w:rsid w:val="00AC3642"/>
    <w:rsid w:val="00AD2F3F"/>
    <w:rsid w:val="00AD4DD2"/>
    <w:rsid w:val="00B0723F"/>
    <w:rsid w:val="00B21946"/>
    <w:rsid w:val="00B406C7"/>
    <w:rsid w:val="00B45CA3"/>
    <w:rsid w:val="00B505F9"/>
    <w:rsid w:val="00B51E03"/>
    <w:rsid w:val="00B94D48"/>
    <w:rsid w:val="00B958F0"/>
    <w:rsid w:val="00BA193A"/>
    <w:rsid w:val="00BA47F0"/>
    <w:rsid w:val="00BA4E0F"/>
    <w:rsid w:val="00BB2E04"/>
    <w:rsid w:val="00BB34E3"/>
    <w:rsid w:val="00BB5721"/>
    <w:rsid w:val="00BC6172"/>
    <w:rsid w:val="00BD4914"/>
    <w:rsid w:val="00BD55B7"/>
    <w:rsid w:val="00BE053E"/>
    <w:rsid w:val="00BF0642"/>
    <w:rsid w:val="00BF29AC"/>
    <w:rsid w:val="00C005BC"/>
    <w:rsid w:val="00C01DF1"/>
    <w:rsid w:val="00C04446"/>
    <w:rsid w:val="00C10B3B"/>
    <w:rsid w:val="00C224C0"/>
    <w:rsid w:val="00C249F4"/>
    <w:rsid w:val="00C2672D"/>
    <w:rsid w:val="00C40481"/>
    <w:rsid w:val="00C44368"/>
    <w:rsid w:val="00C541DA"/>
    <w:rsid w:val="00C57FF1"/>
    <w:rsid w:val="00C62223"/>
    <w:rsid w:val="00C73C49"/>
    <w:rsid w:val="00C8303E"/>
    <w:rsid w:val="00C84EC9"/>
    <w:rsid w:val="00C9066A"/>
    <w:rsid w:val="00C956BB"/>
    <w:rsid w:val="00CA26DB"/>
    <w:rsid w:val="00CA560E"/>
    <w:rsid w:val="00CB0A5E"/>
    <w:rsid w:val="00CB247A"/>
    <w:rsid w:val="00CB6C17"/>
    <w:rsid w:val="00CC060B"/>
    <w:rsid w:val="00CC1CB4"/>
    <w:rsid w:val="00CC48D7"/>
    <w:rsid w:val="00CD2EA0"/>
    <w:rsid w:val="00CD681E"/>
    <w:rsid w:val="00CE2716"/>
    <w:rsid w:val="00CE461E"/>
    <w:rsid w:val="00CE519D"/>
    <w:rsid w:val="00CE699E"/>
    <w:rsid w:val="00CE7B3A"/>
    <w:rsid w:val="00CF16F2"/>
    <w:rsid w:val="00CF5CDF"/>
    <w:rsid w:val="00CF7D07"/>
    <w:rsid w:val="00D0118E"/>
    <w:rsid w:val="00D03109"/>
    <w:rsid w:val="00D100AF"/>
    <w:rsid w:val="00D27D50"/>
    <w:rsid w:val="00D35543"/>
    <w:rsid w:val="00D377DD"/>
    <w:rsid w:val="00D4085F"/>
    <w:rsid w:val="00D43767"/>
    <w:rsid w:val="00D52251"/>
    <w:rsid w:val="00D54EFD"/>
    <w:rsid w:val="00D60512"/>
    <w:rsid w:val="00D62AF8"/>
    <w:rsid w:val="00D63CCB"/>
    <w:rsid w:val="00D679FA"/>
    <w:rsid w:val="00D72E61"/>
    <w:rsid w:val="00D7465B"/>
    <w:rsid w:val="00D81ED9"/>
    <w:rsid w:val="00D87C67"/>
    <w:rsid w:val="00D91E3D"/>
    <w:rsid w:val="00D94C5D"/>
    <w:rsid w:val="00DA0CB6"/>
    <w:rsid w:val="00DA3DF4"/>
    <w:rsid w:val="00DB02E7"/>
    <w:rsid w:val="00DB19FF"/>
    <w:rsid w:val="00DB456B"/>
    <w:rsid w:val="00DB6D2A"/>
    <w:rsid w:val="00DC72B3"/>
    <w:rsid w:val="00DD0632"/>
    <w:rsid w:val="00DE4AF4"/>
    <w:rsid w:val="00DE69C9"/>
    <w:rsid w:val="00DE70E8"/>
    <w:rsid w:val="00DE7345"/>
    <w:rsid w:val="00E0090E"/>
    <w:rsid w:val="00E020B4"/>
    <w:rsid w:val="00E02889"/>
    <w:rsid w:val="00E07299"/>
    <w:rsid w:val="00E17A0A"/>
    <w:rsid w:val="00E21A84"/>
    <w:rsid w:val="00E27D5F"/>
    <w:rsid w:val="00E329B1"/>
    <w:rsid w:val="00E4032F"/>
    <w:rsid w:val="00E47D46"/>
    <w:rsid w:val="00E5016E"/>
    <w:rsid w:val="00E525DB"/>
    <w:rsid w:val="00E541DB"/>
    <w:rsid w:val="00E661CA"/>
    <w:rsid w:val="00E661DA"/>
    <w:rsid w:val="00E6795C"/>
    <w:rsid w:val="00E72D9D"/>
    <w:rsid w:val="00E73B39"/>
    <w:rsid w:val="00E754B4"/>
    <w:rsid w:val="00E760AA"/>
    <w:rsid w:val="00E76E8C"/>
    <w:rsid w:val="00E87824"/>
    <w:rsid w:val="00E963FB"/>
    <w:rsid w:val="00EA31BF"/>
    <w:rsid w:val="00EA658A"/>
    <w:rsid w:val="00EB6BD7"/>
    <w:rsid w:val="00EC2D8B"/>
    <w:rsid w:val="00ED132A"/>
    <w:rsid w:val="00ED488E"/>
    <w:rsid w:val="00EE46DE"/>
    <w:rsid w:val="00EF2A2C"/>
    <w:rsid w:val="00EF30E5"/>
    <w:rsid w:val="00EF5746"/>
    <w:rsid w:val="00EF587D"/>
    <w:rsid w:val="00EF64EF"/>
    <w:rsid w:val="00F06D25"/>
    <w:rsid w:val="00F1512E"/>
    <w:rsid w:val="00F24977"/>
    <w:rsid w:val="00F24B2C"/>
    <w:rsid w:val="00F26279"/>
    <w:rsid w:val="00F27C6C"/>
    <w:rsid w:val="00F37A62"/>
    <w:rsid w:val="00F41AA4"/>
    <w:rsid w:val="00F45A78"/>
    <w:rsid w:val="00F618F1"/>
    <w:rsid w:val="00F619C1"/>
    <w:rsid w:val="00F73D39"/>
    <w:rsid w:val="00F85C52"/>
    <w:rsid w:val="00FA1077"/>
    <w:rsid w:val="00FA395B"/>
    <w:rsid w:val="00FA47DC"/>
    <w:rsid w:val="00FA6179"/>
    <w:rsid w:val="00FB2692"/>
    <w:rsid w:val="00FB5FAE"/>
    <w:rsid w:val="00FB676B"/>
    <w:rsid w:val="00FD0D95"/>
    <w:rsid w:val="00FD6CF0"/>
    <w:rsid w:val="00FD7CF9"/>
    <w:rsid w:val="00FE39A9"/>
    <w:rsid w:val="00FF1D41"/>
    <w:rsid w:val="00FF37BC"/>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4B2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semiHidden/>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CE7B3A"/>
    <w:rPr>
      <w:sz w:val="16"/>
      <w:szCs w:val="16"/>
    </w:rPr>
  </w:style>
  <w:style w:type="paragraph" w:styleId="CommentText">
    <w:name w:val="annotation text"/>
    <w:basedOn w:val="Normal"/>
    <w:link w:val="CommentTextChar"/>
    <w:uiPriority w:val="99"/>
    <w:semiHidden/>
    <w:unhideWhenUsed/>
    <w:rsid w:val="00CE7B3A"/>
    <w:rPr>
      <w:sz w:val="20"/>
      <w:szCs w:val="20"/>
    </w:rPr>
  </w:style>
  <w:style w:type="character" w:customStyle="1" w:styleId="CommentTextChar">
    <w:name w:val="Comment Text Char"/>
    <w:basedOn w:val="DefaultParagraphFont"/>
    <w:link w:val="CommentText"/>
    <w:uiPriority w:val="99"/>
    <w:semiHidden/>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semiHidden/>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Table of contents numbered,List_Paragraph,Multilevel para_II,Bullet 1,Akapit z listą BS,Outlines a.b.c.,bu,b,lp1"/>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Table of contents numbered Char,List_Paragraph Char,bu Char"/>
    <w:link w:val="ListParagraph"/>
    <w:uiPriority w:val="34"/>
    <w:qFormat/>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paragraph" w:styleId="PlainText">
    <w:name w:val="Plain Text"/>
    <w:basedOn w:val="Normal"/>
    <w:link w:val="PlainTextChar"/>
    <w:uiPriority w:val="99"/>
    <w:unhideWhenUsed/>
    <w:rsid w:val="005B1DF4"/>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B1DF4"/>
    <w:rPr>
      <w:rFonts w:ascii="Calibri" w:hAnsi="Calibri"/>
      <w:szCs w:val="21"/>
      <w:lang w:val="ro-RO"/>
    </w:rPr>
  </w:style>
  <w:style w:type="paragraph" w:customStyle="1" w:styleId="al">
    <w:name w:val="a_l"/>
    <w:basedOn w:val="Normal"/>
    <w:rsid w:val="00A31761"/>
    <w:pPr>
      <w:spacing w:before="100" w:beforeAutospacing="1" w:after="100" w:afterAutospacing="1"/>
    </w:pPr>
    <w:rPr>
      <w:rFonts w:ascii="Times" w:eastAsiaTheme="minorHAnsi" w:hAnsi="Times" w:cstheme="minorBidi"/>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semiHidden/>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CE7B3A"/>
    <w:rPr>
      <w:sz w:val="16"/>
      <w:szCs w:val="16"/>
    </w:rPr>
  </w:style>
  <w:style w:type="paragraph" w:styleId="CommentText">
    <w:name w:val="annotation text"/>
    <w:basedOn w:val="Normal"/>
    <w:link w:val="CommentTextChar"/>
    <w:uiPriority w:val="99"/>
    <w:semiHidden/>
    <w:unhideWhenUsed/>
    <w:rsid w:val="00CE7B3A"/>
    <w:rPr>
      <w:sz w:val="20"/>
      <w:szCs w:val="20"/>
    </w:rPr>
  </w:style>
  <w:style w:type="character" w:customStyle="1" w:styleId="CommentTextChar">
    <w:name w:val="Comment Text Char"/>
    <w:basedOn w:val="DefaultParagraphFont"/>
    <w:link w:val="CommentText"/>
    <w:uiPriority w:val="99"/>
    <w:semiHidden/>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semiHidden/>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Table of contents numbered,List_Paragraph,Multilevel para_II,Bullet 1,Akapit z listą BS,Outlines a.b.c.,bu,b,lp1"/>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Table of contents numbered Char,List_Paragraph Char,bu Char"/>
    <w:link w:val="ListParagraph"/>
    <w:uiPriority w:val="34"/>
    <w:qFormat/>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paragraph" w:styleId="PlainText">
    <w:name w:val="Plain Text"/>
    <w:basedOn w:val="Normal"/>
    <w:link w:val="PlainTextChar"/>
    <w:uiPriority w:val="99"/>
    <w:unhideWhenUsed/>
    <w:rsid w:val="005B1DF4"/>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B1DF4"/>
    <w:rPr>
      <w:rFonts w:ascii="Calibri" w:hAnsi="Calibri"/>
      <w:szCs w:val="21"/>
      <w:lang w:val="ro-RO"/>
    </w:rPr>
  </w:style>
  <w:style w:type="paragraph" w:customStyle="1" w:styleId="al">
    <w:name w:val="a_l"/>
    <w:basedOn w:val="Normal"/>
    <w:rsid w:val="00A31761"/>
    <w:pPr>
      <w:spacing w:before="100" w:beforeAutospacing="1" w:after="100" w:afterAutospacing="1"/>
    </w:pPr>
    <w:rPr>
      <w:rFonts w:ascii="Times" w:eastAsiaTheme="minorHAnsi" w:hAnsi="Times" w:cstheme="minorBid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03780">
      <w:bodyDiv w:val="1"/>
      <w:marLeft w:val="0"/>
      <w:marRight w:val="0"/>
      <w:marTop w:val="0"/>
      <w:marBottom w:val="0"/>
      <w:divBdr>
        <w:top w:val="none" w:sz="0" w:space="0" w:color="auto"/>
        <w:left w:val="none" w:sz="0" w:space="0" w:color="auto"/>
        <w:bottom w:val="none" w:sz="0" w:space="0" w:color="auto"/>
        <w:right w:val="none" w:sz="0" w:space="0" w:color="auto"/>
      </w:divBdr>
    </w:div>
    <w:div w:id="154494357">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5449702">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1219241526">
      <w:bodyDiv w:val="1"/>
      <w:marLeft w:val="0"/>
      <w:marRight w:val="0"/>
      <w:marTop w:val="0"/>
      <w:marBottom w:val="0"/>
      <w:divBdr>
        <w:top w:val="none" w:sz="0" w:space="0" w:color="auto"/>
        <w:left w:val="none" w:sz="0" w:space="0" w:color="auto"/>
        <w:bottom w:val="none" w:sz="0" w:space="0" w:color="auto"/>
        <w:right w:val="none" w:sz="0" w:space="0" w:color="auto"/>
      </w:divBdr>
    </w:div>
    <w:div w:id="1551846266">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08861692">
      <w:bodyDiv w:val="1"/>
      <w:marLeft w:val="0"/>
      <w:marRight w:val="0"/>
      <w:marTop w:val="0"/>
      <w:marBottom w:val="0"/>
      <w:divBdr>
        <w:top w:val="none" w:sz="0" w:space="0" w:color="auto"/>
        <w:left w:val="none" w:sz="0" w:space="0" w:color="auto"/>
        <w:bottom w:val="none" w:sz="0" w:space="0" w:color="auto"/>
        <w:right w:val="none" w:sz="0" w:space="0" w:color="auto"/>
      </w:divBdr>
    </w:div>
    <w:div w:id="212549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C48F9-9877-4EDB-AAFE-D92F35626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2045</Words>
  <Characters>11862</Characters>
  <Application>Microsoft Office Word</Application>
  <DocSecurity>0</DocSecurity>
  <Lines>98</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Cristina Vasilica Balan</cp:lastModifiedBy>
  <cp:revision>3</cp:revision>
  <cp:lastPrinted>2020-04-27T07:16:00Z</cp:lastPrinted>
  <dcterms:created xsi:type="dcterms:W3CDTF">2020-04-27T07:07:00Z</dcterms:created>
  <dcterms:modified xsi:type="dcterms:W3CDTF">2020-04-27T07:48:00Z</dcterms:modified>
</cp:coreProperties>
</file>